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7" w:rsidRDefault="009E29CC">
      <w:pPr>
        <w:spacing w:after="0" w:line="408" w:lineRule="auto"/>
        <w:ind w:left="120"/>
        <w:jc w:val="center"/>
      </w:pPr>
      <w:bookmarkStart w:id="0" w:name="block-1508621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МО " Новоспасский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№2 р.п.Новоспасское</w:t>
      </w:r>
    </w:p>
    <w:p w:rsidR="00E44357" w:rsidRDefault="00E44357">
      <w:pPr>
        <w:spacing w:after="0"/>
        <w:ind w:left="120"/>
      </w:pPr>
    </w:p>
    <w:p w:rsidR="00E44357" w:rsidRDefault="00E44357">
      <w:pPr>
        <w:spacing w:after="0"/>
        <w:ind w:left="120"/>
      </w:pPr>
    </w:p>
    <w:p w:rsidR="00E44357" w:rsidRDefault="00E44357">
      <w:pPr>
        <w:spacing w:after="0"/>
        <w:ind w:left="120"/>
      </w:pPr>
    </w:p>
    <w:p w:rsidR="00E44357" w:rsidRDefault="00E443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E29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E29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физической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культуры</w:t>
            </w:r>
          </w:p>
          <w:p w:rsidR="004E6975" w:rsidRDefault="009E29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29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Надысева Т.А.</w:t>
            </w:r>
          </w:p>
          <w:p w:rsidR="004E6975" w:rsidRDefault="009E29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9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29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E29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E29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29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Байбикова Е.Н.</w:t>
            </w:r>
          </w:p>
          <w:p w:rsidR="004E6975" w:rsidRDefault="009E29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9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29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29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СШ №2 р.п. Новоспасское</w:t>
            </w:r>
          </w:p>
          <w:p w:rsidR="000E6D86" w:rsidRDefault="009E29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29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Аракчеева Т.А.</w:t>
            </w:r>
          </w:p>
          <w:p w:rsidR="000E6D86" w:rsidRDefault="009E29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29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357" w:rsidRDefault="00E44357">
      <w:pPr>
        <w:spacing w:after="0"/>
        <w:ind w:left="120"/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44357" w:rsidRDefault="00E44357">
      <w:pPr>
        <w:spacing w:after="0"/>
        <w:ind w:left="120"/>
      </w:pPr>
    </w:p>
    <w:p w:rsidR="00E44357" w:rsidRDefault="00E44357">
      <w:pPr>
        <w:spacing w:after="0"/>
        <w:ind w:left="120"/>
      </w:pPr>
    </w:p>
    <w:p w:rsidR="00E44357" w:rsidRDefault="00E44357">
      <w:pPr>
        <w:spacing w:after="0"/>
        <w:ind w:left="120"/>
      </w:pP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2042475)</w:t>
      </w:r>
    </w:p>
    <w:p w:rsidR="00E44357" w:rsidRDefault="00E44357">
      <w:pPr>
        <w:spacing w:after="0"/>
        <w:ind w:left="120"/>
        <w:jc w:val="center"/>
      </w:pP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E44357" w:rsidRDefault="009E29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>
      <w:pPr>
        <w:spacing w:after="0"/>
        <w:ind w:left="120"/>
        <w:jc w:val="center"/>
      </w:pPr>
    </w:p>
    <w:p w:rsidR="00E44357" w:rsidRDefault="00E44357" w:rsidP="003B6D5B">
      <w:pPr>
        <w:spacing w:after="0"/>
      </w:pPr>
    </w:p>
    <w:p w:rsidR="00E44357" w:rsidRDefault="00E44357">
      <w:pPr>
        <w:spacing w:after="0"/>
        <w:ind w:left="120"/>
        <w:jc w:val="center"/>
      </w:pPr>
    </w:p>
    <w:p w:rsidR="00E44357" w:rsidRPr="003B6D5B" w:rsidRDefault="009E29CC">
      <w:pPr>
        <w:spacing w:after="0"/>
        <w:ind w:left="120"/>
        <w:jc w:val="center"/>
        <w:rPr>
          <w:lang w:val="ru-RU"/>
        </w:rPr>
      </w:pPr>
      <w:r w:rsidRPr="003B6D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3B6D5B">
        <w:rPr>
          <w:rFonts w:ascii="Times New Roman" w:hAnsi="Times New Roman"/>
          <w:b/>
          <w:color w:val="000000"/>
          <w:sz w:val="28"/>
          <w:lang w:val="ru-RU"/>
        </w:rPr>
        <w:t>р.п. Новоспасское</w:t>
      </w:r>
      <w:bookmarkEnd w:id="3"/>
      <w:r w:rsidRPr="003B6D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3B6D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B6D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6D5B">
        <w:rPr>
          <w:rFonts w:ascii="Times New Roman" w:hAnsi="Times New Roman"/>
          <w:color w:val="000000"/>
          <w:sz w:val="28"/>
          <w:lang w:val="ru-RU"/>
        </w:rPr>
        <w:t>​</w:t>
      </w:r>
    </w:p>
    <w:p w:rsidR="00E44357" w:rsidRPr="003B6D5B" w:rsidRDefault="00E44357">
      <w:pPr>
        <w:rPr>
          <w:lang w:val="ru-RU"/>
        </w:rPr>
        <w:sectPr w:rsidR="00E44357" w:rsidRPr="003B6D5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44357" w:rsidRPr="003B6D5B" w:rsidRDefault="009E29CC" w:rsidP="003B6D5B">
      <w:pPr>
        <w:spacing w:after="0" w:line="264" w:lineRule="auto"/>
        <w:jc w:val="both"/>
        <w:rPr>
          <w:lang w:val="ru-RU"/>
        </w:rPr>
      </w:pPr>
      <w:bookmarkStart w:id="6" w:name="block-15086214"/>
      <w:bookmarkEnd w:id="0"/>
      <w:r w:rsidRPr="003B6D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357" w:rsidRPr="003B6D5B" w:rsidRDefault="00E44357">
      <w:pPr>
        <w:spacing w:after="0" w:line="264" w:lineRule="auto"/>
        <w:ind w:left="120"/>
        <w:jc w:val="both"/>
        <w:rPr>
          <w:lang w:val="ru-RU"/>
        </w:rPr>
      </w:pPr>
    </w:p>
    <w:p w:rsidR="00E44357" w:rsidRPr="003B6D5B" w:rsidRDefault="009E29CC">
      <w:pPr>
        <w:spacing w:after="0" w:line="264" w:lineRule="auto"/>
        <w:ind w:firstLine="600"/>
        <w:jc w:val="both"/>
        <w:rPr>
          <w:lang w:val="ru-RU"/>
        </w:rPr>
      </w:pPr>
      <w:r w:rsidRPr="003B6D5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3B6D5B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>
        <w:rPr>
          <w:rFonts w:ascii="Times New Roman" w:hAnsi="Times New Roman"/>
          <w:color w:val="000000"/>
          <w:sz w:val="28"/>
        </w:rPr>
        <w:t xml:space="preserve">зической культуры для саморазвития, самоопределения и самореализации.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>
        <w:rPr>
          <w:rFonts w:ascii="Times New Roman" w:hAnsi="Times New Roman"/>
          <w:color w:val="000000"/>
          <w:sz w:val="28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</w:t>
      </w:r>
      <w:r>
        <w:rPr>
          <w:rFonts w:ascii="Times New Roman" w:hAnsi="Times New Roman"/>
          <w:color w:val="000000"/>
          <w:sz w:val="28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>
        <w:rPr>
          <w:rFonts w:ascii="Times New Roman" w:hAnsi="Times New Roman"/>
          <w:color w:val="000000"/>
          <w:sz w:val="28"/>
        </w:rPr>
        <w:t xml:space="preserve">обучающихся в самостоятельные занятия физической культурой и спортом.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>
        <w:rPr>
          <w:rFonts w:ascii="Times New Roman" w:hAnsi="Times New Roman"/>
          <w:color w:val="000000"/>
          <w:sz w:val="28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>
        <w:rPr>
          <w:rFonts w:ascii="Times New Roman" w:hAnsi="Times New Roman"/>
          <w:color w:val="000000"/>
          <w:sz w:val="28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>
        <w:rPr>
          <w:rFonts w:ascii="Times New Roman" w:hAnsi="Times New Roman"/>
          <w:color w:val="000000"/>
          <w:sz w:val="28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</w:t>
      </w:r>
      <w:r>
        <w:rPr>
          <w:rFonts w:ascii="Times New Roman" w:hAnsi="Times New Roman"/>
          <w:color w:val="000000"/>
          <w:sz w:val="28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>
        <w:rPr>
          <w:rFonts w:ascii="Times New Roman" w:hAnsi="Times New Roman"/>
          <w:color w:val="000000"/>
          <w:sz w:val="28"/>
        </w:rPr>
        <w:t xml:space="preserve">одготовленностью.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>
        <w:rPr>
          <w:rFonts w:ascii="Times New Roman" w:hAnsi="Times New Roman"/>
          <w:color w:val="000000"/>
          <w:sz w:val="28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>
        <w:rPr>
          <w:rFonts w:ascii="Times New Roman" w:hAnsi="Times New Roman"/>
          <w:color w:val="000000"/>
          <w:sz w:val="28"/>
        </w:rPr>
        <w:t xml:space="preserve">х действий и поступков в процессе совместной коллективной деятельности.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>
        <w:rPr>
          <w:rFonts w:ascii="Times New Roman" w:hAnsi="Times New Roman"/>
          <w:color w:val="000000"/>
          <w:sz w:val="28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>
        <w:rPr>
          <w:rFonts w:ascii="Times New Roman" w:hAnsi="Times New Roman"/>
          <w:color w:val="000000"/>
          <w:sz w:val="28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>
        <w:rPr>
          <w:rFonts w:ascii="Times New Roman" w:hAnsi="Times New Roman"/>
          <w:color w:val="000000"/>
          <w:sz w:val="28"/>
        </w:rPr>
        <w:t xml:space="preserve"> своё отражение в соответствующих дидактических линиях учебного предмета.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>
        <w:rPr>
          <w:rFonts w:ascii="Times New Roman" w:hAnsi="Times New Roman"/>
          <w:color w:val="000000"/>
          <w:sz w:val="28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>
        <w:rPr>
          <w:rFonts w:ascii="Times New Roman" w:hAnsi="Times New Roman"/>
          <w:color w:val="000000"/>
          <w:sz w:val="28"/>
        </w:rPr>
        <w:t xml:space="preserve">овательной деятельности и систем физического воспитания.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>
        <w:rPr>
          <w:rFonts w:ascii="Times New Roman" w:hAnsi="Times New Roman"/>
          <w:color w:val="000000"/>
          <w:sz w:val="28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>
        <w:rPr>
          <w:rFonts w:ascii="Times New Roman" w:hAnsi="Times New Roman"/>
          <w:color w:val="000000"/>
          <w:sz w:val="28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</w:t>
      </w:r>
      <w:r>
        <w:rPr>
          <w:rFonts w:ascii="Times New Roman" w:hAnsi="Times New Roman"/>
          <w:color w:val="000000"/>
          <w:sz w:val="28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включают в себя личностные, метапредметные и предметны</w:t>
      </w:r>
      <w:r>
        <w:rPr>
          <w:rFonts w:ascii="Times New Roman" w:hAnsi="Times New Roman"/>
          <w:color w:val="000000"/>
          <w:sz w:val="28"/>
        </w:rPr>
        <w:t xml:space="preserve">е результаты.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>
        <w:rPr>
          <w:rFonts w:ascii="Times New Roman" w:hAnsi="Times New Roman"/>
          <w:color w:val="000000"/>
          <w:sz w:val="28"/>
        </w:rPr>
        <w:t>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E44357">
      <w:pPr>
        <w:sectPr w:rsidR="00E44357">
          <w:pgSz w:w="11906" w:h="16383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 w:line="264" w:lineRule="auto"/>
        <w:ind w:left="120"/>
        <w:jc w:val="both"/>
      </w:pPr>
      <w:bookmarkStart w:id="8" w:name="block-15086212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bookmarkStart w:id="9" w:name="_Toc101876902"/>
      <w:bookmarkEnd w:id="9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>
        <w:rPr>
          <w:rFonts w:ascii="Times New Roman" w:hAnsi="Times New Roman"/>
          <w:color w:val="000000"/>
          <w:sz w:val="28"/>
        </w:rPr>
        <w:t xml:space="preserve">изических упражнений с движениями животных и трудовыми действиями древних людей.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</w:t>
      </w:r>
      <w:r>
        <w:rPr>
          <w:rFonts w:ascii="Times New Roman" w:hAnsi="Times New Roman"/>
          <w:color w:val="000000"/>
          <w:sz w:val="28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</w:t>
      </w:r>
      <w:r>
        <w:rPr>
          <w:rFonts w:ascii="Times New Roman" w:hAnsi="Times New Roman"/>
          <w:color w:val="000000"/>
          <w:sz w:val="28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способы передвижения ходьбой и бегом, упражнения с гимнастическим м</w:t>
      </w:r>
      <w:r>
        <w:rPr>
          <w:rFonts w:ascii="Times New Roman" w:hAnsi="Times New Roman"/>
          <w:color w:val="000000"/>
          <w:sz w:val="28"/>
        </w:rPr>
        <w:t xml:space="preserve">ячом и гимнастической скакалкой, стилизованные гимнастические прыжки.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>
        <w:rPr>
          <w:rFonts w:ascii="Times New Roman" w:hAnsi="Times New Roman"/>
          <w:color w:val="000000"/>
          <w:sz w:val="28"/>
        </w:rPr>
        <w:t xml:space="preserve"> двумя ногами, прыжки в упоре на руки, толчком двумя ногами.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44357" w:rsidRDefault="00E44357">
      <w:pPr>
        <w:spacing w:after="0"/>
        <w:ind w:left="120"/>
      </w:pPr>
      <w:bookmarkStart w:id="10" w:name="_Toc137548637"/>
      <w:bookmarkEnd w:id="10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</w:t>
      </w:r>
      <w:r>
        <w:rPr>
          <w:rFonts w:ascii="Times New Roman" w:hAnsi="Times New Roman"/>
          <w:color w:val="000000"/>
          <w:sz w:val="28"/>
        </w:rPr>
        <w:t>ние Олимпийских игр древности.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>
        <w:rPr>
          <w:rFonts w:ascii="Times New Roman" w:hAnsi="Times New Roman"/>
          <w:color w:val="000000"/>
          <w:sz w:val="28"/>
        </w:rPr>
        <w:t xml:space="preserve"> культуре.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>
        <w:rPr>
          <w:rFonts w:ascii="Times New Roman" w:hAnsi="Times New Roman"/>
          <w:color w:val="000000"/>
          <w:sz w:val="28"/>
        </w:rPr>
        <w:t>о одному с равномерной и изменяющейся скоростью движения.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>
        <w:rPr>
          <w:rFonts w:ascii="Times New Roman" w:hAnsi="Times New Roman"/>
          <w:color w:val="000000"/>
          <w:sz w:val="28"/>
        </w:rPr>
        <w:t xml:space="preserve">екаты и наклоны с мячом в руках. Танцевальный хороводный шаг, танец галоп.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>
        <w:rPr>
          <w:rFonts w:ascii="Times New Roman" w:hAnsi="Times New Roman"/>
          <w:color w:val="000000"/>
          <w:sz w:val="28"/>
        </w:rPr>
        <w:t>орможение лыжными палками на учебной трассе и падением на бок во время спуска.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>
        <w:rPr>
          <w:rFonts w:ascii="Times New Roman" w:hAnsi="Times New Roman"/>
          <w:color w:val="000000"/>
          <w:sz w:val="28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>
        <w:rPr>
          <w:rFonts w:ascii="Times New Roman" w:hAnsi="Times New Roman"/>
          <w:color w:val="000000"/>
          <w:sz w:val="28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 xml:space="preserve">икладно-ориентированная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E44357" w:rsidRDefault="00E44357">
      <w:pPr>
        <w:spacing w:after="0"/>
        <w:ind w:left="120"/>
      </w:pPr>
      <w:bookmarkStart w:id="11" w:name="_Toc137548638"/>
      <w:bookmarkEnd w:id="11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</w:t>
      </w:r>
      <w:r>
        <w:rPr>
          <w:rFonts w:ascii="Times New Roman" w:hAnsi="Times New Roman"/>
          <w:color w:val="000000"/>
          <w:spacing w:val="-2"/>
          <w:sz w:val="28"/>
        </w:rPr>
        <w:t>народов, населявших территорию России. История появления современного спорта.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>
        <w:rPr>
          <w:rFonts w:ascii="Times New Roman" w:hAnsi="Times New Roman"/>
          <w:color w:val="000000"/>
          <w:spacing w:val="-2"/>
          <w:sz w:val="28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>
        <w:rPr>
          <w:rFonts w:ascii="Times New Roman" w:hAnsi="Times New Roman"/>
          <w:color w:val="000000"/>
          <w:spacing w:val="-2"/>
          <w:sz w:val="28"/>
        </w:rPr>
        <w:t>нутки и утренней зарядки. Составление графика занятий по развитию физических качеств на учебный год.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Закаливание организма при помощи обливания под душем. Упражнения дыхательной и </w:t>
      </w:r>
      <w:r>
        <w:rPr>
          <w:rFonts w:ascii="Times New Roman" w:hAnsi="Times New Roman"/>
          <w:color w:val="000000"/>
          <w:spacing w:val="-2"/>
          <w:sz w:val="28"/>
        </w:rPr>
        <w:t>зрительной гимнастики, их влияние на восстановление организма после умственной и физической нагрузки.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E44357" w:rsidRDefault="00E44357">
      <w:pPr>
        <w:spacing w:after="0"/>
        <w:ind w:left="120"/>
      </w:pPr>
      <w:bookmarkStart w:id="12" w:name="_Toc137548639"/>
      <w:bookmarkEnd w:id="12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</w:t>
      </w:r>
      <w:r>
        <w:rPr>
          <w:rFonts w:ascii="Times New Roman" w:hAnsi="Times New Roman"/>
          <w:color w:val="000000"/>
          <w:sz w:val="28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>
        <w:rPr>
          <w:rFonts w:ascii="Times New Roman" w:hAnsi="Times New Roman"/>
          <w:color w:val="000000"/>
          <w:sz w:val="28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Оздоровительн</w:t>
      </w:r>
      <w:r>
        <w:rPr>
          <w:rFonts w:ascii="Times New Roman" w:hAnsi="Times New Roman"/>
          <w:i/>
          <w:color w:val="000000"/>
          <w:sz w:val="28"/>
        </w:rPr>
        <w:t xml:space="preserve">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>
        <w:rPr>
          <w:rFonts w:ascii="Times New Roman" w:hAnsi="Times New Roman"/>
          <w:color w:val="000000"/>
          <w:sz w:val="28"/>
        </w:rPr>
        <w:t xml:space="preserve">ливающие процедуры: купание в естественных водоёмах, солнечные и воздушные процедуры.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атлетика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</w:rPr>
        <w:t xml:space="preserve"> мяча на дальность стоя на месте.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</w:t>
      </w:r>
      <w:r>
        <w:rPr>
          <w:rFonts w:ascii="Times New Roman" w:hAnsi="Times New Roman"/>
          <w:color w:val="000000"/>
          <w:sz w:val="28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" w:hAnsi="Times New Roman"/>
          <w:color w:val="000000"/>
          <w:sz w:val="28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</w:t>
      </w:r>
      <w:r>
        <w:rPr>
          <w:rFonts w:ascii="Times New Roman" w:hAnsi="Times New Roman"/>
          <w:color w:val="000000"/>
          <w:sz w:val="28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E44357" w:rsidRDefault="00E44357">
      <w:pPr>
        <w:sectPr w:rsidR="00E44357">
          <w:pgSz w:w="11906" w:h="16383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 w:line="264" w:lineRule="auto"/>
        <w:ind w:left="120"/>
        <w:jc w:val="both"/>
      </w:pPr>
      <w:bookmarkStart w:id="13" w:name="_Toc137548640"/>
      <w:bookmarkStart w:id="14" w:name="block-15086213"/>
      <w:bookmarkEnd w:id="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4357" w:rsidRDefault="00E44357">
      <w:pPr>
        <w:spacing w:after="0"/>
        <w:ind w:left="120"/>
      </w:pPr>
      <w:bookmarkStart w:id="15" w:name="_Toc137548641"/>
      <w:bookmarkEnd w:id="15"/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</w:t>
      </w:r>
      <w:r>
        <w:rPr>
          <w:rFonts w:ascii="Times New Roman" w:hAnsi="Times New Roman"/>
          <w:color w:val="000000"/>
          <w:sz w:val="28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hAnsi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 xml:space="preserve">будут сформированы следующие личностные результаты: 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</w:t>
      </w:r>
      <w:r>
        <w:rPr>
          <w:rFonts w:ascii="Times New Roman" w:hAnsi="Times New Roman"/>
          <w:color w:val="000000"/>
          <w:sz w:val="28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>
        <w:rPr>
          <w:rFonts w:ascii="Times New Roman" w:hAnsi="Times New Roman"/>
          <w:color w:val="000000"/>
          <w:sz w:val="28"/>
        </w:rPr>
        <w:t>ощь при травмах и ушибах;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E44357" w:rsidRDefault="009E2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r>
        <w:rPr>
          <w:rFonts w:ascii="Times New Roman" w:hAnsi="Times New Roman"/>
          <w:color w:val="000000"/>
          <w:sz w:val="28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44357" w:rsidRDefault="00E44357">
      <w:pPr>
        <w:spacing w:after="0"/>
        <w:ind w:left="120"/>
      </w:pPr>
      <w:bookmarkStart w:id="16" w:name="_Toc137548642"/>
      <w:bookmarkEnd w:id="16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</w:t>
      </w:r>
      <w:r>
        <w:rPr>
          <w:rFonts w:ascii="Times New Roman" w:hAnsi="Times New Roman"/>
          <w:color w:val="000000"/>
          <w:sz w:val="28"/>
        </w:rPr>
        <w:t xml:space="preserve">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</w:t>
      </w:r>
      <w:r>
        <w:rPr>
          <w:rFonts w:ascii="Times New Roman" w:hAnsi="Times New Roman"/>
          <w:color w:val="000000"/>
          <w:sz w:val="28"/>
        </w:rPr>
        <w:t>чающегося будут сформированы следующие универсальные учебные действия.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57" w:rsidRDefault="009E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E44357" w:rsidRDefault="009E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</w:t>
      </w:r>
      <w:r>
        <w:rPr>
          <w:rFonts w:ascii="Times New Roman" w:hAnsi="Times New Roman"/>
          <w:color w:val="000000"/>
          <w:sz w:val="28"/>
        </w:rPr>
        <w:t xml:space="preserve"> физическими упражнениями из современных видов спорта; </w:t>
      </w:r>
    </w:p>
    <w:p w:rsidR="00E44357" w:rsidRDefault="009E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44357" w:rsidRDefault="009E2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E44357" w:rsidRDefault="009E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>
        <w:rPr>
          <w:rFonts w:ascii="Times New Roman" w:hAnsi="Times New Roman"/>
          <w:color w:val="000000"/>
          <w:sz w:val="28"/>
        </w:rPr>
        <w:t xml:space="preserve">е здоровья; </w:t>
      </w:r>
    </w:p>
    <w:p w:rsidR="00E44357" w:rsidRDefault="009E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44357" w:rsidRDefault="009E2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</w:t>
      </w:r>
      <w:r>
        <w:rPr>
          <w:rFonts w:ascii="Times New Roman" w:hAnsi="Times New Roman"/>
          <w:color w:val="000000"/>
          <w:sz w:val="28"/>
        </w:rPr>
        <w:t>ективность определения победителей.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57" w:rsidRDefault="009E2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44357" w:rsidRDefault="009E2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обучению новым физическим </w:t>
      </w:r>
      <w:r>
        <w:rPr>
          <w:rFonts w:ascii="Times New Roman" w:hAnsi="Times New Roman"/>
          <w:color w:val="000000"/>
          <w:sz w:val="28"/>
        </w:rPr>
        <w:t>упражнениям и развитию физических качеств;</w:t>
      </w:r>
    </w:p>
    <w:p w:rsidR="00E44357" w:rsidRDefault="009E2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44357" w:rsidRDefault="009E2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E44357" w:rsidRDefault="009E2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</w:t>
      </w:r>
      <w:r>
        <w:rPr>
          <w:rFonts w:ascii="Times New Roman" w:hAnsi="Times New Roman"/>
          <w:color w:val="000000"/>
          <w:sz w:val="28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E44357" w:rsidRDefault="009E2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>
        <w:rPr>
          <w:rFonts w:ascii="Times New Roman" w:hAnsi="Times New Roman"/>
          <w:color w:val="000000"/>
          <w:sz w:val="28"/>
        </w:rPr>
        <w:t>на профилактику нарушения осанки;</w:t>
      </w:r>
    </w:p>
    <w:p w:rsidR="00E44357" w:rsidRDefault="009E2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упражнений утренней зарядки, </w:t>
      </w:r>
      <w:r>
        <w:rPr>
          <w:rFonts w:ascii="Times New Roman" w:hAnsi="Times New Roman"/>
          <w:color w:val="000000"/>
          <w:sz w:val="28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E44357" w:rsidRDefault="009E2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44357" w:rsidRDefault="009E2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</w:t>
      </w:r>
      <w:r>
        <w:rPr>
          <w:rFonts w:ascii="Times New Roman" w:hAnsi="Times New Roman"/>
          <w:color w:val="000000"/>
          <w:sz w:val="28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57" w:rsidRDefault="009E2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</w:t>
      </w:r>
      <w:r>
        <w:rPr>
          <w:rFonts w:ascii="Times New Roman" w:hAnsi="Times New Roman"/>
          <w:color w:val="000000"/>
          <w:sz w:val="28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44357" w:rsidRDefault="009E2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</w:t>
      </w:r>
      <w:r>
        <w:rPr>
          <w:rFonts w:ascii="Times New Roman" w:hAnsi="Times New Roman"/>
          <w:color w:val="000000"/>
          <w:sz w:val="28"/>
        </w:rPr>
        <w:t xml:space="preserve">итию физических качеств в соответствии с указаниями и замечаниями учителя; </w:t>
      </w:r>
    </w:p>
    <w:p w:rsidR="00E44357" w:rsidRDefault="009E2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44357" w:rsidRDefault="009E2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</w:t>
      </w:r>
      <w:r>
        <w:rPr>
          <w:rFonts w:ascii="Times New Roman" w:hAnsi="Times New Roman"/>
          <w:color w:val="000000"/>
          <w:sz w:val="28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4357" w:rsidRDefault="009E2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44357" w:rsidRDefault="009E2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44357" w:rsidRDefault="009E2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>
        <w:rPr>
          <w:rFonts w:ascii="Times New Roman" w:hAnsi="Times New Roman"/>
          <w:color w:val="000000"/>
          <w:sz w:val="28"/>
        </w:rPr>
        <w:t xml:space="preserve">к; </w:t>
      </w:r>
    </w:p>
    <w:p w:rsidR="00E44357" w:rsidRDefault="009E2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44357" w:rsidRDefault="009E2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</w:t>
      </w:r>
      <w:r>
        <w:rPr>
          <w:rFonts w:ascii="Times New Roman" w:hAnsi="Times New Roman"/>
          <w:color w:val="000000"/>
          <w:sz w:val="28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</w:t>
      </w:r>
      <w:r>
        <w:rPr>
          <w:rFonts w:ascii="Times New Roman" w:hAnsi="Times New Roman"/>
          <w:color w:val="000000"/>
          <w:sz w:val="28"/>
        </w:rPr>
        <w:t xml:space="preserve">норм этического поведения; </w:t>
      </w:r>
    </w:p>
    <w:p w:rsidR="00E44357" w:rsidRDefault="009E2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44357" w:rsidRDefault="009E2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из осваиваемых видов спорта; </w:t>
      </w:r>
    </w:p>
    <w:p w:rsidR="00E44357" w:rsidRDefault="009E2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57" w:rsidRDefault="009E2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</w:t>
      </w:r>
      <w:r>
        <w:rPr>
          <w:rFonts w:ascii="Times New Roman" w:hAnsi="Times New Roman"/>
          <w:color w:val="000000"/>
          <w:sz w:val="28"/>
        </w:rPr>
        <w:t xml:space="preserve">лнение физических упражнений, корректировать их на основе сравнения с заданными образцами; </w:t>
      </w:r>
    </w:p>
    <w:p w:rsidR="00E44357" w:rsidRDefault="009E2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44357" w:rsidRDefault="009E2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 xml:space="preserve">ать сложность возникающих игровых задач, предлагать их совместное коллективное решение. 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пока</w:t>
      </w:r>
      <w:r>
        <w:rPr>
          <w:rFonts w:ascii="Times New Roman" w:hAnsi="Times New Roman"/>
          <w:color w:val="000000"/>
          <w:sz w:val="28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44357" w:rsidRDefault="009E2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примеры физических упраж</w:t>
      </w:r>
      <w:r>
        <w:rPr>
          <w:rFonts w:ascii="Times New Roman" w:hAnsi="Times New Roman"/>
          <w:color w:val="000000"/>
          <w:sz w:val="28"/>
        </w:rPr>
        <w:t xml:space="preserve">нений по их устранению; </w:t>
      </w:r>
    </w:p>
    <w:p w:rsidR="00E44357" w:rsidRDefault="009E2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44357" w:rsidRDefault="009E2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учителем и обучающимися,</w:t>
      </w:r>
      <w:r>
        <w:rPr>
          <w:rFonts w:ascii="Times New Roman" w:hAnsi="Times New Roman"/>
          <w:color w:val="000000"/>
          <w:sz w:val="28"/>
        </w:rPr>
        <w:t xml:space="preserve"> воспроизводить ранее изученный материал и отвечать на вопросы в процессе учебного диалога;</w:t>
      </w:r>
    </w:p>
    <w:p w:rsidR="00E44357" w:rsidRDefault="009E2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>
        <w:rPr>
          <w:rFonts w:ascii="Times New Roman" w:hAnsi="Times New Roman"/>
          <w:color w:val="000000"/>
          <w:sz w:val="28"/>
        </w:rPr>
        <w:t>еств;</w:t>
      </w:r>
    </w:p>
    <w:p w:rsidR="00E44357" w:rsidRDefault="009E2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4357" w:rsidRDefault="009E29C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44357" w:rsidRDefault="009E29C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</w:t>
      </w:r>
      <w:r>
        <w:rPr>
          <w:rFonts w:ascii="Times New Roman" w:hAnsi="Times New Roman"/>
          <w:color w:val="000000"/>
          <w:sz w:val="28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44357" w:rsidRDefault="00E44357">
      <w:pPr>
        <w:spacing w:after="0"/>
        <w:ind w:left="120"/>
      </w:pPr>
      <w:bookmarkStart w:id="18" w:name="_Toc137548643"/>
      <w:bookmarkEnd w:id="18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4357" w:rsidRDefault="00E44357">
      <w:pPr>
        <w:spacing w:after="0" w:line="264" w:lineRule="auto"/>
        <w:ind w:left="120"/>
        <w:jc w:val="both"/>
      </w:pPr>
    </w:p>
    <w:p w:rsidR="00E44357" w:rsidRDefault="00E44357">
      <w:pPr>
        <w:spacing w:after="0"/>
        <w:ind w:left="120"/>
      </w:pPr>
      <w:bookmarkStart w:id="19" w:name="_Toc137548644"/>
      <w:bookmarkEnd w:id="19"/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</w:t>
      </w:r>
      <w:r>
        <w:rPr>
          <w:rFonts w:ascii="Times New Roman" w:hAnsi="Times New Roman"/>
          <w:color w:val="000000"/>
          <w:sz w:val="28"/>
        </w:rPr>
        <w:t>уроках физической культурой, приводить примеры подбора одежды для самостоятельных занятий;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</w:t>
      </w:r>
      <w:r>
        <w:rPr>
          <w:rFonts w:ascii="Times New Roman" w:hAnsi="Times New Roman"/>
          <w:color w:val="000000"/>
          <w:sz w:val="28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</w:t>
      </w:r>
      <w:r>
        <w:rPr>
          <w:rFonts w:ascii="Times New Roman" w:hAnsi="Times New Roman"/>
          <w:color w:val="000000"/>
          <w:sz w:val="28"/>
        </w:rPr>
        <w:t xml:space="preserve">в разные стороны и в длину толчком двумя ногами; 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E44357" w:rsidRDefault="009E29C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E44357" w:rsidRDefault="00E44357">
      <w:pPr>
        <w:spacing w:after="0"/>
        <w:ind w:left="120"/>
      </w:pPr>
      <w:bookmarkStart w:id="21" w:name="_Toc137548645"/>
      <w:bookmarkEnd w:id="21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E44357" w:rsidRDefault="009E29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E44357" w:rsidRDefault="00E44357">
      <w:pPr>
        <w:spacing w:after="0"/>
        <w:ind w:left="120"/>
      </w:pPr>
      <w:bookmarkStart w:id="23" w:name="_Toc137548646"/>
      <w:bookmarkEnd w:id="23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во время выполне</w:t>
      </w:r>
      <w:r>
        <w:rPr>
          <w:rFonts w:ascii="Times New Roman" w:hAnsi="Times New Roman"/>
          <w:color w:val="000000"/>
          <w:sz w:val="28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>
        <w:rPr>
          <w:rFonts w:ascii="Times New Roman" w:hAnsi="Times New Roman"/>
          <w:color w:val="000000"/>
          <w:sz w:val="28"/>
        </w:rPr>
        <w:t>утомления;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</w:t>
      </w:r>
      <w:r>
        <w:rPr>
          <w:rFonts w:ascii="Times New Roman" w:hAnsi="Times New Roman"/>
          <w:color w:val="000000"/>
          <w:sz w:val="28"/>
        </w:rPr>
        <w:t xml:space="preserve">авую и левую сторону, двигаться приставным шагом левым и правым боком, спиной вперёд;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скакалку на дв</w:t>
      </w:r>
      <w:r>
        <w:rPr>
          <w:rFonts w:ascii="Times New Roman" w:hAnsi="Times New Roman"/>
          <w:color w:val="000000"/>
          <w:sz w:val="28"/>
        </w:rPr>
        <w:t xml:space="preserve">ух ногах и попеременно на правой и левой ноге;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>
        <w:rPr>
          <w:rFonts w:ascii="Times New Roman" w:hAnsi="Times New Roman"/>
          <w:color w:val="000000"/>
          <w:sz w:val="28"/>
        </w:rPr>
        <w:t xml:space="preserve"> набивного мяча из положения сидя и стоя;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</w:t>
      </w:r>
      <w:r>
        <w:rPr>
          <w:rFonts w:ascii="Times New Roman" w:hAnsi="Times New Roman"/>
          <w:color w:val="000000"/>
          <w:sz w:val="28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E44357" w:rsidRDefault="009E29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E44357" w:rsidRDefault="00E44357">
      <w:pPr>
        <w:spacing w:after="0"/>
        <w:ind w:left="120"/>
      </w:pPr>
      <w:bookmarkStart w:id="25" w:name="_Toc137548647"/>
      <w:bookmarkEnd w:id="25"/>
    </w:p>
    <w:p w:rsidR="00E44357" w:rsidRDefault="00E44357">
      <w:pPr>
        <w:spacing w:after="0" w:line="264" w:lineRule="auto"/>
        <w:ind w:left="120"/>
        <w:jc w:val="both"/>
      </w:pPr>
    </w:p>
    <w:p w:rsidR="00E44357" w:rsidRDefault="009E2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44357" w:rsidRDefault="009E2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</w:t>
      </w:r>
      <w:r>
        <w:rPr>
          <w:rFonts w:ascii="Times New Roman" w:hAnsi="Times New Roman"/>
          <w:color w:val="000000"/>
          <w:sz w:val="28"/>
        </w:rPr>
        <w:t>ющийся достигнет следующих предметных результатов по отдельным темам программы по физической культуре: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проплывание учебной </w:t>
      </w:r>
      <w:r>
        <w:rPr>
          <w:rFonts w:ascii="Times New Roman" w:hAnsi="Times New Roman"/>
          <w:color w:val="000000"/>
          <w:sz w:val="28"/>
        </w:rPr>
        <w:t>дистанции кролем на груди или кролем на спине (по выбору обучающегося);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44357" w:rsidRDefault="009E29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</w:t>
      </w:r>
      <w:r>
        <w:rPr>
          <w:rFonts w:ascii="Times New Roman" w:hAnsi="Times New Roman"/>
          <w:color w:val="000000"/>
          <w:sz w:val="28"/>
        </w:rPr>
        <w:t>ть приросты в их показателях.</w:t>
      </w:r>
    </w:p>
    <w:p w:rsidR="00E44357" w:rsidRDefault="00E44357">
      <w:pPr>
        <w:sectPr w:rsidR="00E44357">
          <w:pgSz w:w="11906" w:h="16383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bookmarkStart w:id="26" w:name="block-150862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443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Прикладно-ориентированная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443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435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 ШПоле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443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Прикладно-ориентированная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 Поле для свободного ввода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bookmarkStart w:id="27" w:name="block-150862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E4435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передвижении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Стилизованные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скользящим шагом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одновременного отталкивания </w:t>
            </w:r>
            <w:r>
              <w:rPr>
                <w:rFonts w:ascii="Times New Roman" w:hAnsi="Times New Roman"/>
                <w:color w:val="000000"/>
                <w:sz w:val="24"/>
              </w:rPr>
              <w:t>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выполнения прыжка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«Пингвины с </w:t>
            </w:r>
            <w:r>
              <w:rPr>
                <w:rFonts w:ascii="Times New Roman" w:hAnsi="Times New Roman"/>
                <w:color w:val="000000"/>
                <w:sz w:val="24"/>
              </w:rPr>
              <w:t>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Плавание.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6-ти минутный бег.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спине.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Прыжок в длину с места толчком двумя ногами.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Прыжок в длину с места толчком двумя ногами.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Метание теннисного мяча в цель.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E4435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подвижных игр и соревнований у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занятиях лыжной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поворотами и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приемами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E4435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индивидуального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с ускорением на короткую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передвижение по дну ходьбой и </w:t>
            </w:r>
            <w:r>
              <w:rPr>
                <w:rFonts w:ascii="Times New Roman" w:hAnsi="Times New Roman"/>
                <w:color w:val="000000"/>
                <w:sz w:val="24"/>
              </w:rPr>
              <w:t>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нижняя подача, приём 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укрепление здоровья через </w:t>
            </w:r>
            <w:r>
              <w:rPr>
                <w:rFonts w:ascii="Times New Roman" w:hAnsi="Times New Roman"/>
                <w:color w:val="000000"/>
                <w:sz w:val="24"/>
              </w:rPr>
              <w:t>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</w:t>
            </w:r>
            <w:r>
              <w:rPr>
                <w:rFonts w:ascii="Times New Roman" w:hAnsi="Times New Roman"/>
                <w:color w:val="000000"/>
                <w:sz w:val="24"/>
              </w:rPr>
              <w:t>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</w:t>
            </w:r>
            <w:r>
              <w:rPr>
                <w:rFonts w:ascii="Times New Roman" w:hAnsi="Times New Roman"/>
                <w:color w:val="000000"/>
                <w:sz w:val="24"/>
              </w:rPr>
              <w:t>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E44357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357" w:rsidRDefault="00E44357">
            <w:pPr>
              <w:spacing w:after="0"/>
              <w:ind w:left="135"/>
            </w:pP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357" w:rsidRDefault="00E443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357" w:rsidRDefault="00E44357"/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годовой динамики показателей физического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Поводящие упражнения для обучения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прыжках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«Эстафета с </w:t>
            </w:r>
            <w:r>
              <w:rPr>
                <w:rFonts w:ascii="Times New Roman" w:hAnsi="Times New Roman"/>
                <w:color w:val="000000"/>
                <w:sz w:val="24"/>
              </w:rPr>
              <w:t>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Кросс на 2 км.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44357" w:rsidRDefault="00E4435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443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357" w:rsidRDefault="009E2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357" w:rsidRDefault="00E44357"/>
        </w:tc>
      </w:tr>
    </w:tbl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E44357">
      <w:pPr>
        <w:sectPr w:rsidR="00E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357" w:rsidRDefault="009E29CC">
      <w:pPr>
        <w:spacing w:after="0"/>
        <w:ind w:left="120"/>
      </w:pPr>
      <w:bookmarkStart w:id="28" w:name="block-150862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4357" w:rsidRDefault="009E29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357" w:rsidRDefault="00E44357">
      <w:pPr>
        <w:spacing w:after="0"/>
        <w:ind w:left="120"/>
      </w:pP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E44357" w:rsidRDefault="009E29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4357" w:rsidRDefault="00E44357">
      <w:pPr>
        <w:sectPr w:rsidR="00E4435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E29CC" w:rsidRDefault="009E29CC"/>
    <w:sectPr w:rsidR="009E2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EAC"/>
    <w:multiLevelType w:val="multilevel"/>
    <w:tmpl w:val="0278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4292C"/>
    <w:multiLevelType w:val="multilevel"/>
    <w:tmpl w:val="6B448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80CEF"/>
    <w:multiLevelType w:val="multilevel"/>
    <w:tmpl w:val="CEBA4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B2E45"/>
    <w:multiLevelType w:val="multilevel"/>
    <w:tmpl w:val="6DD2A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002F5"/>
    <w:multiLevelType w:val="multilevel"/>
    <w:tmpl w:val="2F762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35FB0"/>
    <w:multiLevelType w:val="multilevel"/>
    <w:tmpl w:val="41FCE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E555F"/>
    <w:multiLevelType w:val="multilevel"/>
    <w:tmpl w:val="EC283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B4002"/>
    <w:multiLevelType w:val="multilevel"/>
    <w:tmpl w:val="99F25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80537"/>
    <w:multiLevelType w:val="multilevel"/>
    <w:tmpl w:val="A2120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A53EB"/>
    <w:multiLevelType w:val="multilevel"/>
    <w:tmpl w:val="3D0EC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E7135"/>
    <w:multiLevelType w:val="multilevel"/>
    <w:tmpl w:val="ADAE8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D14EAB"/>
    <w:multiLevelType w:val="multilevel"/>
    <w:tmpl w:val="9C644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146E2F"/>
    <w:multiLevelType w:val="multilevel"/>
    <w:tmpl w:val="C17C5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42622A"/>
    <w:multiLevelType w:val="multilevel"/>
    <w:tmpl w:val="76980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7A73C7"/>
    <w:multiLevelType w:val="multilevel"/>
    <w:tmpl w:val="E8A21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86EAD"/>
    <w:multiLevelType w:val="multilevel"/>
    <w:tmpl w:val="47D2B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E3259"/>
    <w:multiLevelType w:val="multilevel"/>
    <w:tmpl w:val="56300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16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4357"/>
    <w:rsid w:val="003B6D5B"/>
    <w:rsid w:val="009E29CC"/>
    <w:rsid w:val="00E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B898"/>
  <w15:docId w15:val="{C5F37502-69C3-4087-B3FE-455BAF0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11634</Words>
  <Characters>66318</Characters>
  <Application>Microsoft Office Word</Application>
  <DocSecurity>0</DocSecurity>
  <Lines>552</Lines>
  <Paragraphs>155</Paragraphs>
  <ScaleCrop>false</ScaleCrop>
  <Company/>
  <LinksUpToDate>false</LinksUpToDate>
  <CharactersWithSpaces>77797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2023-09-14T05:24:00Z</dcterms:created>
  <dcterms:modified xsi:type="dcterms:W3CDTF">2023-09-14T05:24:00Z</dcterms:modified>
</cp:coreProperties>
</file>