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62" w:rsidRDefault="00AD6243" w:rsidP="008173AF">
      <w:pPr>
        <w:pStyle w:val="a4"/>
        <w:spacing w:before="8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DB2862" w:rsidRPr="003D47B3">
        <w:rPr>
          <w:sz w:val="24"/>
          <w:szCs w:val="24"/>
        </w:rPr>
        <w:t xml:space="preserve">Муниципальное общеобразовательное учреждение </w:t>
      </w: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>средняя школа №2 р.п. Новоспасское</w:t>
      </w: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862" w:rsidTr="008173AF">
        <w:tc>
          <w:tcPr>
            <w:tcW w:w="4785" w:type="dxa"/>
          </w:tcPr>
          <w:p w:rsidR="00DB2862" w:rsidRDefault="00DB2862" w:rsidP="008173AF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  <w:r>
              <w:rPr>
                <w:sz w:val="28"/>
                <w:szCs w:val="28"/>
              </w:rPr>
              <w:tab/>
            </w:r>
          </w:p>
          <w:p w:rsidR="00DB2862" w:rsidRDefault="008D65BC" w:rsidP="00817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A63FC0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DB2862" w:rsidRDefault="00A63FC0" w:rsidP="00817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19.05.2023г</w:t>
            </w:r>
            <w:r w:rsidR="00DB2862">
              <w:rPr>
                <w:rFonts w:ascii="Times New Roman" w:hAnsi="Times New Roman"/>
                <w:sz w:val="28"/>
                <w:szCs w:val="28"/>
              </w:rPr>
              <w:tab/>
            </w:r>
            <w:r w:rsidR="00DB286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left"/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B2862" w:rsidRDefault="00DB2862" w:rsidP="00817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B2862" w:rsidRDefault="00DB2862" w:rsidP="008173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СШ №2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Новоспасское</w:t>
            </w:r>
          </w:p>
          <w:p w:rsidR="00DB2862" w:rsidRDefault="00DB2862" w:rsidP="008173AF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________Т.А. Аракчеева</w:t>
            </w:r>
          </w:p>
          <w:p w:rsidR="00DB2862" w:rsidRDefault="00DB2862" w:rsidP="008D65BC">
            <w:pPr>
              <w:pStyle w:val="a4"/>
              <w:shd w:val="clear" w:color="auto" w:fill="auto"/>
              <w:spacing w:before="8" w:after="0" w:line="276" w:lineRule="auto"/>
              <w:jc w:val="right"/>
            </w:pPr>
            <w:r>
              <w:rPr>
                <w:sz w:val="28"/>
                <w:szCs w:val="28"/>
              </w:rPr>
              <w:t xml:space="preserve">       Приказ № </w:t>
            </w:r>
            <w:r w:rsidR="00A63FC0">
              <w:rPr>
                <w:sz w:val="28"/>
                <w:szCs w:val="28"/>
              </w:rPr>
              <w:t>253 от</w:t>
            </w:r>
            <w:r w:rsidR="008D65BC">
              <w:rPr>
                <w:sz w:val="28"/>
                <w:szCs w:val="28"/>
              </w:rPr>
              <w:t xml:space="preserve"> </w:t>
            </w:r>
            <w:r w:rsidR="00A63FC0">
              <w:rPr>
                <w:sz w:val="28"/>
                <w:szCs w:val="28"/>
              </w:rPr>
              <w:t>24.05.2023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DB2862" w:rsidRPr="002D6159" w:rsidRDefault="00DB2862" w:rsidP="002D6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B2862" w:rsidRDefault="00DB2862" w:rsidP="00DB2862">
      <w:pPr>
        <w:pStyle w:val="a4"/>
        <w:ind w:left="1134"/>
      </w:pPr>
    </w:p>
    <w:p w:rsidR="00DB2862" w:rsidRDefault="00DB2862" w:rsidP="00DB2862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DB2862" w:rsidRDefault="00DB2862" w:rsidP="00DB28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естественнонаучной направленности </w:t>
      </w:r>
    </w:p>
    <w:p w:rsidR="00DB2862" w:rsidRDefault="008173AF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6"/>
          <w:bCs/>
        </w:rPr>
      </w:pPr>
      <w:r>
        <w:rPr>
          <w:rStyle w:val="a6"/>
          <w:b/>
          <w:bCs/>
          <w:color w:val="auto"/>
          <w:sz w:val="28"/>
          <w:szCs w:val="28"/>
        </w:rPr>
        <w:t>«Занимательный мир физиологии</w:t>
      </w:r>
      <w:r w:rsidR="00DB2862">
        <w:rPr>
          <w:rStyle w:val="a6"/>
          <w:b/>
          <w:bCs/>
          <w:color w:val="auto"/>
          <w:sz w:val="28"/>
          <w:szCs w:val="28"/>
        </w:rPr>
        <w:t>»</w:t>
      </w:r>
    </w:p>
    <w:bookmarkEnd w:id="0"/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:rsidR="00DB2862" w:rsidRDefault="008173AF" w:rsidP="00DB2862">
      <w:r>
        <w:rPr>
          <w:rFonts w:ascii="Times New Roman" w:hAnsi="Times New Roman"/>
          <w:sz w:val="28"/>
          <w:szCs w:val="28"/>
        </w:rPr>
        <w:t>Возраст обучающихся: 14-15</w:t>
      </w:r>
      <w:r w:rsidR="00DB2862">
        <w:rPr>
          <w:rFonts w:ascii="Times New Roman" w:hAnsi="Times New Roman"/>
          <w:sz w:val="28"/>
          <w:szCs w:val="28"/>
        </w:rPr>
        <w:t xml:space="preserve"> лет</w:t>
      </w: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DB2862" w:rsidRDefault="00F778DC" w:rsidP="00DB2862">
      <w:r>
        <w:rPr>
          <w:rFonts w:ascii="Times New Roman" w:hAnsi="Times New Roman"/>
          <w:sz w:val="28"/>
          <w:szCs w:val="28"/>
        </w:rPr>
        <w:t>Уровень программы: базовый</w:t>
      </w:r>
    </w:p>
    <w:p w:rsidR="00DB2862" w:rsidRDefault="00DB2862" w:rsidP="00DB2862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DB2862" w:rsidRDefault="00DB2862" w:rsidP="008173AF">
      <w:pPr>
        <w:ind w:left="567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 программы:</w:t>
      </w:r>
    </w:p>
    <w:p w:rsidR="00DB2862" w:rsidRDefault="00DB2862" w:rsidP="008173AF">
      <w:pPr>
        <w:ind w:left="567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биологии</w:t>
      </w:r>
    </w:p>
    <w:p w:rsidR="00DB2862" w:rsidRDefault="008173AF" w:rsidP="008173A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Сальнова М.А.</w:t>
      </w:r>
    </w:p>
    <w:p w:rsidR="00DB2862" w:rsidRDefault="00DB2862" w:rsidP="00DB2862">
      <w:pPr>
        <w:jc w:val="center"/>
        <w:rPr>
          <w:rFonts w:ascii="PT Astra Serif" w:hAnsi="PT Astra Serif" w:cs="Times New Roman"/>
          <w:color w:val="000000" w:themeColor="text1"/>
        </w:rPr>
      </w:pPr>
    </w:p>
    <w:p w:rsidR="00DB2862" w:rsidRDefault="00DB2862" w:rsidP="002D6159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DB2862">
      <w:pPr>
        <w:spacing w:after="160" w:line="259" w:lineRule="auto"/>
        <w:jc w:val="center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Р.п. Новоспасское</w:t>
      </w:r>
    </w:p>
    <w:p w:rsidR="00DB2862" w:rsidRDefault="008173AF" w:rsidP="00DB2862">
      <w:pPr>
        <w:spacing w:after="160" w:line="259" w:lineRule="auto"/>
        <w:jc w:val="center"/>
      </w:pPr>
      <w:r>
        <w:rPr>
          <w:rFonts w:ascii="PT Astra Serif" w:hAnsi="PT Astra Serif" w:cs="Times New Roman"/>
          <w:color w:val="000000" w:themeColor="text1"/>
        </w:rPr>
        <w:t>2023</w:t>
      </w:r>
      <w:r w:rsidR="00DB2862"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дополнительной общеразвивающей программы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…………………………………………………………3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учебного плана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5B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5B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обеспечения программы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 26</w:t>
      </w:r>
    </w:p>
    <w:p w:rsidR="00DB2862" w:rsidRPr="00FA7FA6" w:rsidRDefault="002D6159" w:rsidP="00DB28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инфор</w:t>
      </w:r>
      <w:r w:rsidR="00E256B8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мации……………………………………………………...…. 27</w:t>
      </w:r>
    </w:p>
    <w:p w:rsidR="00DB2862" w:rsidRPr="00FA7FA6" w:rsidRDefault="00DB2862" w:rsidP="00DB286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B2862" w:rsidRPr="00DE7629" w:rsidRDefault="00DB2862" w:rsidP="00DB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направленность, так как одним из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ключевых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требований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биологическому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образованию в современных условиях и важнейшим компонентов реализации ФГОС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является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овладение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учащимися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практическими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умениями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навыками,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проектно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–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исследовательской деятельностью. Программа</w:t>
      </w:r>
      <w:r w:rsidRPr="00DE76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173AF">
        <w:rPr>
          <w:rFonts w:ascii="Times New Roman" w:hAnsi="Times New Roman" w:cs="Times New Roman"/>
          <w:sz w:val="28"/>
          <w:szCs w:val="28"/>
        </w:rPr>
        <w:t>«Занимательный мир физиологии</w:t>
      </w:r>
      <w:r w:rsidRPr="00DE7629">
        <w:rPr>
          <w:rFonts w:ascii="Times New Roman" w:hAnsi="Times New Roman" w:cs="Times New Roman"/>
          <w:sz w:val="28"/>
          <w:szCs w:val="28"/>
        </w:rPr>
        <w:t>» направлена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 формирование у учащихся интереса к изучению биологии, развитие практических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умений, применение полученных знаний на практике, подготовка учащихся к участию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в олимпиадном движении.</w:t>
      </w:r>
    </w:p>
    <w:p w:rsidR="00DB2862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3E10CA">
        <w:rPr>
          <w:rFonts w:ascii="Times New Roman" w:hAnsi="Times New Roman" w:cs="Times New Roman"/>
          <w:b/>
          <w:sz w:val="28"/>
          <w:szCs w:val="28"/>
        </w:rPr>
        <w:t>Уровень дополнительной общеразвивающей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 xml:space="preserve"> 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BFBFC"/>
        </w:rPr>
        <w:t>базовый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>.</w:t>
      </w:r>
    </w:p>
    <w:p w:rsidR="00DB2862" w:rsidRPr="00DE7629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="008173AF">
        <w:rPr>
          <w:rStyle w:val="a6"/>
          <w:rFonts w:ascii="Times New Roman" w:hAnsi="Times New Roman" w:cs="Times New Roman"/>
          <w:i w:val="0"/>
          <w:sz w:val="28"/>
          <w:szCs w:val="28"/>
        </w:rPr>
        <w:t>Занимательный мир физиологии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DE7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составлена на основе следующих </w:t>
      </w:r>
      <w:r w:rsidRPr="00DE7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нормативных документов</w:t>
      </w: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7629">
        <w:rPr>
          <w:rFonts w:ascii="Times New Roman" w:hAnsi="Times New Roman"/>
          <w:sz w:val="28"/>
          <w:szCs w:val="28"/>
        </w:rPr>
        <w:t xml:space="preserve">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28.02.2023);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>Приказ Минпросвещения России от 31.05.2021 № 287 (ред. от 08.11.2022) «Об утверждении федерального государственного образовательного стандарта основного общего образования»;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/>
          <w:sz w:val="28"/>
          <w:szCs w:val="28"/>
        </w:rPr>
        <w:t xml:space="preserve"> </w:t>
      </w:r>
      <w:r w:rsidRPr="00F778DC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17.05.2012 № 413 (ред. от 12.08.2022) «Об утверждении федерального государственного образовательного стандарта среднего общего образования»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778DC" w:rsidRPr="00F778DC" w:rsidRDefault="00F778DC" w:rsidP="00F778DC">
      <w:pPr>
        <w:jc w:val="both"/>
        <w:rPr>
          <w:rFonts w:ascii="Times New Roman" w:hAnsi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№28; </w:t>
      </w:r>
    </w:p>
    <w:p w:rsidR="00F778DC" w:rsidRPr="00F778DC" w:rsidRDefault="00F778DC" w:rsidP="00F778DC">
      <w:pPr>
        <w:jc w:val="both"/>
        <w:rPr>
          <w:rFonts w:ascii="Times New Roman" w:hAnsi="Times New Roman" w:cs="Times New Roman"/>
          <w:sz w:val="28"/>
          <w:szCs w:val="28"/>
        </w:rPr>
      </w:pPr>
      <w:r w:rsidRPr="00F778DC">
        <w:rPr>
          <w:rFonts w:ascii="Times New Roman" w:hAnsi="Times New Roman" w:cs="Times New Roman"/>
          <w:sz w:val="28"/>
          <w:szCs w:val="28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№2.</w:t>
      </w:r>
    </w:p>
    <w:p w:rsidR="00DB2862" w:rsidRPr="003E10CA" w:rsidRDefault="00DB2862" w:rsidP="0079461C">
      <w:pPr>
        <w:pStyle w:val="a4"/>
        <w:spacing w:before="1" w:line="276" w:lineRule="auto"/>
        <w:ind w:right="222" w:firstLine="708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lastRenderedPageBreak/>
        <w:t>Актуальность и отличительные особенности</w:t>
      </w:r>
      <w:r>
        <w:rPr>
          <w:sz w:val="28"/>
          <w:szCs w:val="28"/>
        </w:rPr>
        <w:t>:</w:t>
      </w:r>
      <w:r w:rsidRPr="003E10CA">
        <w:t xml:space="preserve"> </w:t>
      </w:r>
      <w:r>
        <w:rPr>
          <w:sz w:val="28"/>
          <w:szCs w:val="28"/>
        </w:rPr>
        <w:t>с</w:t>
      </w:r>
      <w:r w:rsidRPr="003E10CA">
        <w:rPr>
          <w:sz w:val="28"/>
          <w:szCs w:val="28"/>
        </w:rPr>
        <w:t>овременный учебный процесс направлен не столько на достижение результатов в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области предметных знаний, сколько на личностный рост ребенка. Обучение по новым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образовательным стандартам предусматривает организацию внеурочной деятельности,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которая способствует раскрытию внутреннего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потенциала каждого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ученика, развитие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поддержание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его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таланта. Количество практических умений 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навыков,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которые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учащиеся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должны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усвоить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уроках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«Биологии» достаточно</w:t>
      </w:r>
      <w:r w:rsidRPr="003E10CA">
        <w:rPr>
          <w:spacing w:val="1"/>
          <w:sz w:val="28"/>
          <w:szCs w:val="28"/>
        </w:rPr>
        <w:t xml:space="preserve"> </w:t>
      </w:r>
      <w:r w:rsidR="000959C8" w:rsidRPr="003E10CA">
        <w:rPr>
          <w:sz w:val="28"/>
          <w:szCs w:val="28"/>
        </w:rPr>
        <w:t>не</w:t>
      </w:r>
      <w:r w:rsidR="000959C8" w:rsidRPr="003E10CA">
        <w:rPr>
          <w:spacing w:val="1"/>
          <w:sz w:val="28"/>
          <w:szCs w:val="28"/>
        </w:rPr>
        <w:t>велико</w:t>
      </w:r>
      <w:r w:rsidRPr="003E10CA">
        <w:rPr>
          <w:sz w:val="28"/>
          <w:szCs w:val="28"/>
        </w:rPr>
        <w:t>, поэтому внеурочная деятельность будет дополнительной возможностью для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закрепления и отработки практических умений учащихся. Программа способствует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ознакомлению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организацией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исследования,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обучению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действии,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позволяет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чередовать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деятельность. Теоретический материал включает в себя вопросы, касающиеся основ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проектно-исследовательской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деятельности,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знакомства</w:t>
      </w:r>
      <w:r w:rsidRPr="003E10CA">
        <w:rPr>
          <w:spacing w:val="-2"/>
          <w:sz w:val="28"/>
          <w:szCs w:val="28"/>
        </w:rPr>
        <w:t xml:space="preserve"> </w:t>
      </w:r>
      <w:r w:rsidRPr="003E10CA">
        <w:rPr>
          <w:sz w:val="28"/>
          <w:szCs w:val="28"/>
        </w:rPr>
        <w:t>со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структурой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работы.</w:t>
      </w:r>
    </w:p>
    <w:p w:rsidR="00DB2862" w:rsidRPr="003E10CA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Новизна</w:t>
      </w:r>
      <w:r w:rsidRPr="003E10CA">
        <w:rPr>
          <w:sz w:val="28"/>
          <w:szCs w:val="28"/>
        </w:rPr>
        <w:t>: программа</w:t>
      </w:r>
      <w:r w:rsidRPr="003E10CA">
        <w:rPr>
          <w:b/>
          <w:bCs/>
          <w:sz w:val="28"/>
          <w:szCs w:val="28"/>
          <w:shd w:val="clear" w:color="auto" w:fill="FBFBFC"/>
        </w:rPr>
        <w:t xml:space="preserve"> </w:t>
      </w:r>
      <w:r w:rsidRPr="003E10CA">
        <w:rPr>
          <w:sz w:val="28"/>
          <w:szCs w:val="28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МОУ СШ №2 р.п.</w:t>
      </w:r>
      <w:r>
        <w:rPr>
          <w:sz w:val="28"/>
          <w:szCs w:val="28"/>
        </w:rPr>
        <w:t xml:space="preserve"> </w:t>
      </w:r>
      <w:r w:rsidRPr="003E10CA">
        <w:rPr>
          <w:sz w:val="28"/>
          <w:szCs w:val="28"/>
        </w:rPr>
        <w:t xml:space="preserve">Новоспасское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</w:t>
      </w:r>
      <w:r w:rsidRPr="002252AC">
        <w:rPr>
          <w:sz w:val="28"/>
          <w:szCs w:val="28"/>
        </w:rPr>
        <w:t>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DB2862" w:rsidRPr="00FA7FA6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252AC">
        <w:rPr>
          <w:sz w:val="28"/>
          <w:szCs w:val="28"/>
        </w:rPr>
        <w:t xml:space="preserve"> 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</w:t>
      </w:r>
      <w:r>
        <w:rPr>
          <w:sz w:val="26"/>
          <w:szCs w:val="26"/>
        </w:rPr>
        <w:t xml:space="preserve"> </w:t>
      </w:r>
    </w:p>
    <w:p w:rsidR="00DB2862" w:rsidRPr="00D21443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2252A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144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направлен</w:t>
      </w:r>
      <w:r w:rsidR="008173AF">
        <w:rPr>
          <w:rFonts w:ascii="Times New Roman" w:hAnsi="Times New Roman" w:cs="Times New Roman"/>
          <w:sz w:val="28"/>
          <w:szCs w:val="28"/>
        </w:rPr>
        <w:t>а на работу с обучающимися 14-15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21443">
        <w:rPr>
          <w:rFonts w:ascii="Times New Roman" w:hAnsi="Times New Roman" w:cs="Times New Roman"/>
          <w:sz w:val="28"/>
          <w:szCs w:val="28"/>
        </w:rPr>
        <w:t>. Программа способствует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ознакомлению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с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организацией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исследования,</w:t>
      </w:r>
      <w:r w:rsidRPr="00D214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обучению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в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действии,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позволяет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чередовать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sz w:val="28"/>
          <w:szCs w:val="28"/>
        </w:rPr>
        <w:t>Срок</w:t>
      </w:r>
      <w:r w:rsidRPr="002252AC">
        <w:rPr>
          <w:b/>
          <w:spacing w:val="-1"/>
          <w:sz w:val="28"/>
          <w:szCs w:val="28"/>
        </w:rPr>
        <w:t xml:space="preserve"> </w:t>
      </w:r>
      <w:r w:rsidRPr="002252AC">
        <w:rPr>
          <w:b/>
          <w:sz w:val="28"/>
          <w:szCs w:val="28"/>
        </w:rPr>
        <w:t>реализации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–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1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год,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2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часа в</w:t>
      </w:r>
      <w:r w:rsidRPr="002252AC">
        <w:rPr>
          <w:spacing w:val="-3"/>
          <w:sz w:val="28"/>
          <w:szCs w:val="28"/>
        </w:rPr>
        <w:t xml:space="preserve"> </w:t>
      </w:r>
      <w:r w:rsidRPr="002252AC">
        <w:rPr>
          <w:sz w:val="28"/>
          <w:szCs w:val="28"/>
        </w:rPr>
        <w:t xml:space="preserve">неделю. </w:t>
      </w:r>
      <w:r w:rsidRPr="002252AC">
        <w:rPr>
          <w:color w:val="auto"/>
          <w:sz w:val="28"/>
          <w:szCs w:val="28"/>
        </w:rPr>
        <w:t xml:space="preserve">Общее количество учебных часов запланированных на весь период обучения: </w:t>
      </w:r>
      <w:r w:rsidRPr="002252AC">
        <w:rPr>
          <w:b/>
          <w:bCs/>
          <w:color w:val="auto"/>
          <w:sz w:val="28"/>
          <w:szCs w:val="28"/>
        </w:rPr>
        <w:t>68 часов.</w:t>
      </w:r>
    </w:p>
    <w:p w:rsidR="0079461C" w:rsidRDefault="00DB2862" w:rsidP="0079461C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2252AC">
        <w:rPr>
          <w:b/>
          <w:bCs/>
          <w:color w:val="auto"/>
          <w:sz w:val="28"/>
          <w:szCs w:val="28"/>
        </w:rPr>
        <w:t>Формы проведения занятий</w:t>
      </w:r>
      <w:r w:rsidRPr="0079461C">
        <w:rPr>
          <w:bCs/>
          <w:color w:val="auto"/>
          <w:sz w:val="28"/>
          <w:szCs w:val="28"/>
        </w:rPr>
        <w:t xml:space="preserve">: </w:t>
      </w:r>
      <w:r w:rsidR="0079461C" w:rsidRPr="0079461C">
        <w:rPr>
          <w:bCs/>
          <w:color w:val="auto"/>
          <w:sz w:val="28"/>
          <w:szCs w:val="28"/>
        </w:rPr>
        <w:t xml:space="preserve">Формы проведения занятий: Программа рассчитана на очную и дистанционную формы обучения. Очно- лабораторный практикум с </w:t>
      </w:r>
      <w:r w:rsidR="0079461C" w:rsidRPr="0079461C">
        <w:rPr>
          <w:bCs/>
          <w:color w:val="auto"/>
          <w:sz w:val="28"/>
          <w:szCs w:val="28"/>
        </w:rPr>
        <w:lastRenderedPageBreak/>
        <w:t>использованием оборудования центра «Точка роста», экскурсии, эксперименты, наблюдения, коллективные и индивидуальные исследования, самостоятельная работа. Дистанционно- консультации, проектная и исследовательская деятельность, в том числе с использованием ИКТ</w:t>
      </w:r>
      <w:r w:rsidR="0079461C" w:rsidRPr="0079461C">
        <w:rPr>
          <w:b/>
          <w:bCs/>
          <w:color w:val="auto"/>
          <w:sz w:val="28"/>
          <w:szCs w:val="28"/>
        </w:rPr>
        <w:t>.</w:t>
      </w:r>
    </w:p>
    <w:p w:rsidR="00DB2862" w:rsidRPr="002252AC" w:rsidRDefault="00DB2862" w:rsidP="0079461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sz w:val="28"/>
          <w:szCs w:val="28"/>
        </w:rPr>
        <w:t>При организации образовательного процесса необходимо обратить внимание на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следующие аспекты: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68" w:after="0"/>
        <w:ind w:left="1261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Создание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портфолио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ученика,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позволяющее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оценивать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его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личностный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рост;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использование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личностно-ориентированных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(технология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развития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критического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мышления,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проблемного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</w:t>
      </w:r>
      <w:r w:rsidRPr="002252A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в</w:t>
      </w:r>
      <w:r w:rsidRPr="002252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сотрудничестве, метод проектов).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/>
        <w:ind w:left="1261"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Организация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проектной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деятельности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школьников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</w:t>
      </w:r>
      <w:r w:rsidRPr="002252A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проведение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миниконференций, позволяющих школьникам представить индивидуальные (или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групповые)</w:t>
      </w:r>
      <w:r w:rsidRPr="002252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проекты по выбранной теме.</w:t>
      </w:r>
    </w:p>
    <w:p w:rsidR="00DB2862" w:rsidRDefault="00DB2862" w:rsidP="00DB2862">
      <w:pPr>
        <w:pStyle w:val="210"/>
        <w:spacing w:before="0" w:line="276" w:lineRule="auto"/>
        <w:ind w:left="0"/>
        <w:rPr>
          <w:sz w:val="28"/>
          <w:szCs w:val="28"/>
        </w:rPr>
      </w:pPr>
      <w:r w:rsidRPr="002252AC">
        <w:rPr>
          <w:sz w:val="28"/>
          <w:szCs w:val="28"/>
        </w:rPr>
        <w:t>Цель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задачи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2D6159">
        <w:rPr>
          <w:sz w:val="28"/>
          <w:szCs w:val="28"/>
        </w:rPr>
        <w:t>ы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3"/>
          <w:szCs w:val="23"/>
        </w:rPr>
      </w:pPr>
      <w:r w:rsidRPr="00D8065B">
        <w:rPr>
          <w:i w:val="0"/>
          <w:sz w:val="28"/>
          <w:szCs w:val="28"/>
        </w:rPr>
        <w:t>Цель</w:t>
      </w:r>
      <w:r w:rsidRPr="002252AC">
        <w:rPr>
          <w:b w:val="0"/>
          <w:i w:val="0"/>
          <w:sz w:val="28"/>
          <w:szCs w:val="28"/>
        </w:rPr>
        <w:t>:</w:t>
      </w:r>
      <w:r w:rsidRPr="002252AC">
        <w:rPr>
          <w:b w:val="0"/>
          <w:i w:val="0"/>
          <w:spacing w:val="1"/>
          <w:sz w:val="28"/>
          <w:szCs w:val="28"/>
        </w:rPr>
        <w:t xml:space="preserve"> </w:t>
      </w:r>
      <w:r w:rsidRPr="002252AC">
        <w:rPr>
          <w:b w:val="0"/>
          <w:i w:val="0"/>
          <w:sz w:val="28"/>
          <w:szCs w:val="28"/>
        </w:rP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</w:t>
      </w:r>
      <w:r>
        <w:rPr>
          <w:b w:val="0"/>
          <w:i w:val="0"/>
          <w:sz w:val="23"/>
          <w:szCs w:val="23"/>
        </w:rPr>
        <w:t>.</w:t>
      </w:r>
    </w:p>
    <w:p w:rsidR="00DB2862" w:rsidRPr="00D8065B" w:rsidRDefault="00DB2862" w:rsidP="00DB2862">
      <w:pPr>
        <w:pStyle w:val="210"/>
        <w:spacing w:before="0" w:line="276" w:lineRule="auto"/>
        <w:ind w:left="0"/>
        <w:jc w:val="both"/>
        <w:rPr>
          <w:i w:val="0"/>
          <w:sz w:val="28"/>
          <w:szCs w:val="28"/>
        </w:rPr>
      </w:pPr>
      <w:r w:rsidRPr="00D8065B">
        <w:rPr>
          <w:i w:val="0"/>
          <w:sz w:val="28"/>
          <w:szCs w:val="28"/>
        </w:rPr>
        <w:t xml:space="preserve">Задачи: 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Обучающие: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кругозора обучающихся;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подготовка обучающихся, ориентированных на биологический профиль обучения, к усвоению материала повышенного уровня сложности по химии.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Развивающие: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умений и навыков проектно - исследовательской деятельности;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творческих способностей и умений учащихся самостоятельно приобретать и применять знания на практике.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Воспитательные: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экологической грамотности;</w:t>
      </w: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эмоционально- ценностного отношения к окружающему миру;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8"/>
          <w:szCs w:val="28"/>
        </w:rPr>
      </w:pPr>
      <w:r w:rsidRPr="00D8065B">
        <w:rPr>
          <w:b w:val="0"/>
          <w:i w:val="0"/>
          <w:sz w:val="28"/>
          <w:szCs w:val="28"/>
        </w:rPr>
        <w:t>- ориентация на выбор биологического профиля.</w:t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</w:t>
      </w:r>
    </w:p>
    <w:p w:rsidR="00DB2862" w:rsidRPr="00D8065B" w:rsidRDefault="00DB2862" w:rsidP="00DB286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7FA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Личностные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-знания основных принципов и правил отношения к живой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lastRenderedPageBreak/>
        <w:t>-развитие познавательных интересов, направленных на изучение живой природы; -развитие интеллектуальных умений (доказывать, строить рассуждения, анализировать, сравнивать, делать выводы и другое);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-эстетического отношения к живым объектам.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Метапредметные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1. В познавательной (интеллектуальной) сфере: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</w:t>
      </w:r>
      <w:r>
        <w:rPr>
          <w:color w:val="auto"/>
          <w:sz w:val="28"/>
          <w:szCs w:val="28"/>
        </w:rPr>
        <w:t>ктерных для организма человека;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отличий человека от животных;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lastRenderedPageBreak/>
        <w:t>•</w:t>
      </w:r>
      <w:r w:rsidRPr="008173AF">
        <w:rPr>
          <w:color w:val="auto"/>
          <w:sz w:val="28"/>
          <w:szCs w:val="28"/>
        </w:rPr>
        <w:tab/>
        <w:t>знать и аргументировать основные принципы здорового образа жизни, рациональной организации труда и отдыха;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анализировать и оценивать влияние факторов риска на здоровье человека;</w:t>
      </w:r>
    </w:p>
    <w:p w:rsidR="008173AF" w:rsidRPr="008173AF" w:rsidRDefault="008173AF" w:rsidP="008173AF">
      <w:pPr>
        <w:pStyle w:val="Default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>описывать и использовать приемы оказания первой помощи;</w:t>
      </w:r>
    </w:p>
    <w:p w:rsidR="00DB2862" w:rsidRPr="00D8065B" w:rsidRDefault="008173AF" w:rsidP="008173A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173AF">
        <w:rPr>
          <w:color w:val="auto"/>
          <w:sz w:val="28"/>
          <w:szCs w:val="28"/>
        </w:rPr>
        <w:t>•</w:t>
      </w:r>
      <w:r w:rsidRPr="008173AF">
        <w:rPr>
          <w:color w:val="auto"/>
          <w:sz w:val="28"/>
          <w:szCs w:val="28"/>
        </w:rPr>
        <w:tab/>
        <w:t xml:space="preserve">знать и соблюдать правила работы в кабинете биологии. </w:t>
      </w:r>
      <w:r w:rsidR="00DB2862" w:rsidRPr="00D8065B">
        <w:rPr>
          <w:color w:val="auto"/>
          <w:sz w:val="28"/>
          <w:szCs w:val="28"/>
        </w:rPr>
        <w:t>2. В ценностно-ориентационной сфере:</w:t>
      </w:r>
    </w:p>
    <w:p w:rsidR="00DB2862" w:rsidRDefault="00DB2862" w:rsidP="00DB2862">
      <w:pPr>
        <w:tabs>
          <w:tab w:val="left" w:pos="1262"/>
        </w:tabs>
        <w:autoSpaceDE w:val="0"/>
        <w:autoSpaceDN w:val="0"/>
        <w:spacing w:before="1"/>
        <w:ind w:right="231"/>
        <w:jc w:val="both"/>
        <w:rPr>
          <w:rFonts w:ascii="Times New Roman" w:hAnsi="Times New Roman"/>
          <w:sz w:val="28"/>
          <w:szCs w:val="28"/>
        </w:rPr>
      </w:pPr>
    </w:p>
    <w:p w:rsidR="002D6159" w:rsidRDefault="002D6159" w:rsidP="008173A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2D615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7"/>
        <w:gridCol w:w="850"/>
        <w:gridCol w:w="993"/>
        <w:gridCol w:w="1109"/>
        <w:gridCol w:w="3225"/>
      </w:tblGrid>
      <w:tr w:rsidR="00DB2862" w:rsidRPr="00277BD1" w:rsidTr="008173AF">
        <w:trPr>
          <w:trHeight w:val="410"/>
        </w:trPr>
        <w:tc>
          <w:tcPr>
            <w:tcW w:w="533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п/ п</w:t>
            </w:r>
          </w:p>
        </w:tc>
        <w:tc>
          <w:tcPr>
            <w:tcW w:w="3007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2952" w:type="dxa"/>
            <w:gridSpan w:val="3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B2862" w:rsidRPr="00277BD1" w:rsidTr="008173AF">
        <w:trPr>
          <w:trHeight w:val="415"/>
        </w:trPr>
        <w:tc>
          <w:tcPr>
            <w:tcW w:w="533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09" w:type="dxa"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25" w:type="dxa"/>
            <w:vMerge/>
          </w:tcPr>
          <w:p w:rsidR="00DB2862" w:rsidRPr="00E479B6" w:rsidRDefault="00DB2862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AF" w:rsidRPr="00277BD1" w:rsidTr="008173AF">
        <w:trPr>
          <w:trHeight w:val="827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490DE2" w:rsidRDefault="00490DE2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90DE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Введение. Знакомство с оборудованием. Техника безопасности.</w:t>
            </w:r>
          </w:p>
        </w:tc>
        <w:tc>
          <w:tcPr>
            <w:tcW w:w="850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8173AF" w:rsidRPr="00277BD1" w:rsidTr="008173AF">
        <w:trPr>
          <w:trHeight w:val="553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E71629" w:rsidRDefault="00E71629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Мышцы человека. Их строение, свойства, значение.</w:t>
            </w:r>
          </w:p>
        </w:tc>
        <w:tc>
          <w:tcPr>
            <w:tcW w:w="850" w:type="dxa"/>
          </w:tcPr>
          <w:p w:rsidR="008173AF" w:rsidRPr="00E479B6" w:rsidRDefault="00E71629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8173AF" w:rsidRPr="00E479B6" w:rsidRDefault="00E71629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8173AF" w:rsidRPr="00277BD1" w:rsidTr="008173AF">
        <w:trPr>
          <w:trHeight w:val="551"/>
        </w:trPr>
        <w:tc>
          <w:tcPr>
            <w:tcW w:w="53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3AF" w:rsidRPr="008173AF" w:rsidRDefault="008173AF" w:rsidP="008173A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сердца.</w:t>
            </w:r>
          </w:p>
        </w:tc>
        <w:tc>
          <w:tcPr>
            <w:tcW w:w="850" w:type="dxa"/>
          </w:tcPr>
          <w:p w:rsidR="008173AF" w:rsidRPr="00E479B6" w:rsidRDefault="00EB5C47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8173AF" w:rsidRPr="00E479B6" w:rsidRDefault="000758E3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8173AF" w:rsidRPr="00E479B6" w:rsidRDefault="008173AF" w:rsidP="0081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мозга,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его строение.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Электроэнцефалография.</w:t>
            </w:r>
          </w:p>
        </w:tc>
        <w:tc>
          <w:tcPr>
            <w:tcW w:w="850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сихоэмоционального состояния человека.</w:t>
            </w:r>
          </w:p>
        </w:tc>
        <w:tc>
          <w:tcPr>
            <w:tcW w:w="850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73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Дыхание человека. </w:t>
            </w:r>
          </w:p>
        </w:tc>
        <w:tc>
          <w:tcPr>
            <w:tcW w:w="850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Обмен веществ и энергии</w:t>
            </w:r>
          </w:p>
        </w:tc>
        <w:tc>
          <w:tcPr>
            <w:tcW w:w="850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6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Внутренняя среда организма.</w:t>
            </w:r>
          </w:p>
        </w:tc>
        <w:tc>
          <w:tcPr>
            <w:tcW w:w="850" w:type="dxa"/>
          </w:tcPr>
          <w:p w:rsidR="00E71629" w:rsidRPr="008173AF" w:rsidRDefault="000758E3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8173AF" w:rsidRDefault="000758E3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E71629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и защита работ</w:t>
            </w:r>
          </w:p>
        </w:tc>
        <w:tc>
          <w:tcPr>
            <w:tcW w:w="850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9" w:type="dxa"/>
          </w:tcPr>
          <w:p w:rsidR="00E71629" w:rsidRPr="00E71629" w:rsidRDefault="00490DE2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629" w:rsidRPr="00277BD1" w:rsidTr="008173AF">
        <w:trPr>
          <w:trHeight w:val="554"/>
        </w:trPr>
        <w:tc>
          <w:tcPr>
            <w:tcW w:w="533" w:type="dxa"/>
          </w:tcPr>
          <w:p w:rsidR="00E71629" w:rsidRPr="008173AF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1629" w:rsidRPr="008173AF" w:rsidRDefault="00E71629" w:rsidP="00E71629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93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09" w:type="dxa"/>
          </w:tcPr>
          <w:p w:rsidR="00E71629" w:rsidRPr="00E71629" w:rsidRDefault="00E71629" w:rsidP="00E716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3225" w:type="dxa"/>
          </w:tcPr>
          <w:p w:rsidR="00E71629" w:rsidRPr="00E479B6" w:rsidRDefault="00E71629" w:rsidP="00E7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56B8" w:rsidRDefault="00E256B8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 курса.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528"/>
        <w:gridCol w:w="2410"/>
        <w:gridCol w:w="2434"/>
      </w:tblGrid>
      <w:tr w:rsidR="00DB2862" w:rsidTr="00E71629">
        <w:trPr>
          <w:trHeight w:val="827"/>
        </w:trPr>
        <w:tc>
          <w:tcPr>
            <w:tcW w:w="2264" w:type="dxa"/>
          </w:tcPr>
          <w:p w:rsidR="00DB2862" w:rsidRPr="007D5755" w:rsidRDefault="00DB2862" w:rsidP="008173AF">
            <w:pPr>
              <w:pStyle w:val="TableParagraph"/>
              <w:ind w:left="141" w:right="131" w:firstLine="3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темы/раздела</w:t>
            </w:r>
          </w:p>
        </w:tc>
        <w:tc>
          <w:tcPr>
            <w:tcW w:w="2528" w:type="dxa"/>
          </w:tcPr>
          <w:p w:rsidR="00DB2862" w:rsidRDefault="00DB2862" w:rsidP="008173AF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10" w:type="dxa"/>
          </w:tcPr>
          <w:p w:rsidR="00DB2862" w:rsidRDefault="00DB2862" w:rsidP="008173AF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</w:tcPr>
          <w:p w:rsidR="00DB2862" w:rsidRDefault="00DB2862" w:rsidP="008173AF">
            <w:pPr>
              <w:pStyle w:val="TableParagraph"/>
              <w:ind w:left="678" w:right="125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DB2862" w:rsidTr="00E71629">
        <w:trPr>
          <w:trHeight w:val="2593"/>
        </w:trPr>
        <w:tc>
          <w:tcPr>
            <w:tcW w:w="2264" w:type="dxa"/>
          </w:tcPr>
          <w:p w:rsidR="00DB2862" w:rsidRPr="00AD6243" w:rsidRDefault="00E71629" w:rsidP="008173AF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 w:rsidRPr="00E71629">
              <w:rPr>
                <w:b/>
                <w:sz w:val="24"/>
                <w:lang w:val="ru-RU"/>
              </w:rPr>
              <w:t xml:space="preserve">Введение. Знакомство с оборудованием. </w:t>
            </w:r>
            <w:r w:rsidRPr="00AD6243">
              <w:rPr>
                <w:b/>
                <w:sz w:val="24"/>
                <w:lang w:val="ru-RU"/>
              </w:rPr>
              <w:t>Техника безопасности.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ind w:left="107" w:right="8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Методы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Лабораторное</w:t>
            </w:r>
          </w:p>
          <w:p w:rsidR="00DB2862" w:rsidRPr="00E479B6" w:rsidRDefault="00DB2862" w:rsidP="008173AF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оборудование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приборы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="00E71629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для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научных</w:t>
            </w:r>
          </w:p>
          <w:p w:rsidR="00DB2862" w:rsidRPr="00E479B6" w:rsidRDefault="00DB2862" w:rsidP="008173AF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исследований. Рисуем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правилам: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биологического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рисунка</w:t>
            </w:r>
          </w:p>
        </w:tc>
        <w:tc>
          <w:tcPr>
            <w:tcW w:w="2410" w:type="dxa"/>
          </w:tcPr>
          <w:p w:rsidR="00DB2862" w:rsidRPr="00E479B6" w:rsidRDefault="00DB2862" w:rsidP="008173AF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</w:p>
          <w:p w:rsidR="00DB2862" w:rsidRPr="00E479B6" w:rsidRDefault="00DB2862" w:rsidP="008173AF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работы: Зарисовка</w:t>
            </w:r>
          </w:p>
          <w:p w:rsidR="00E71629" w:rsidRPr="00E479B6" w:rsidRDefault="00DB2862" w:rsidP="00E71629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 xml:space="preserve">объектов. </w:t>
            </w:r>
          </w:p>
          <w:p w:rsidR="00DB2862" w:rsidRPr="00E479B6" w:rsidRDefault="00DB2862" w:rsidP="008173AF">
            <w:pPr>
              <w:pStyle w:val="TableParagraph"/>
              <w:ind w:left="107" w:right="125"/>
              <w:rPr>
                <w:sz w:val="24"/>
                <w:lang w:val="ru-RU"/>
              </w:rPr>
            </w:pP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Инструктаж по ТБ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Групповая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индивидуальная</w:t>
            </w:r>
          </w:p>
          <w:p w:rsidR="00E71629" w:rsidRPr="00E479B6" w:rsidRDefault="00DB2862" w:rsidP="00E71629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формы работы.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</w:p>
          <w:p w:rsidR="00E71629" w:rsidRPr="00AD6243" w:rsidRDefault="00DB2862" w:rsidP="00E71629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Учатся работать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оборудованием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</w:p>
          <w:p w:rsidR="00DB2862" w:rsidRPr="00AD6243" w:rsidRDefault="00DB2862" w:rsidP="008173AF">
            <w:pPr>
              <w:pStyle w:val="TableParagraph"/>
              <w:spacing w:line="270" w:lineRule="atLeast"/>
              <w:ind w:left="107" w:right="735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E71629" w:rsidRDefault="00E71629" w:rsidP="008173AF">
            <w:pPr>
              <w:pStyle w:val="TableParagraph"/>
              <w:ind w:left="105" w:right="123"/>
              <w:rPr>
                <w:b/>
                <w:sz w:val="24"/>
                <w:lang w:val="ru-RU"/>
              </w:rPr>
            </w:pPr>
            <w:r w:rsidRPr="00E71629">
              <w:rPr>
                <w:b/>
                <w:sz w:val="24"/>
                <w:lang w:val="ru-RU"/>
              </w:rPr>
              <w:t>Мышцы человека. Их строение, свойства, значение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</w:t>
            </w:r>
          </w:p>
          <w:p w:rsidR="00DB2862" w:rsidRPr="00E479B6" w:rsidRDefault="00DB2862" w:rsidP="008173AF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единстве живой природы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 основании знаний 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клеточном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всех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клетки.</w:t>
            </w:r>
          </w:p>
          <w:p w:rsidR="00DB2862" w:rsidRPr="00E479B6" w:rsidRDefault="00DB2862" w:rsidP="008173AF">
            <w:pPr>
              <w:pStyle w:val="TableParagraph"/>
              <w:ind w:left="107" w:right="1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одноклеточных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организмов.</w:t>
            </w:r>
          </w:p>
          <w:p w:rsidR="00DB2862" w:rsidRPr="00E479B6" w:rsidRDefault="00DB2862" w:rsidP="008173AF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 строения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дрожжей,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простейших</w:t>
            </w: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649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1. «Электромиография и сила сокращения мышц.»</w:t>
            </w:r>
          </w:p>
          <w:p w:rsidR="00DB2862" w:rsidRPr="00496202" w:rsidRDefault="00496202" w:rsidP="00496202">
            <w:pPr>
              <w:pStyle w:val="TableParagraph"/>
              <w:ind w:left="107" w:right="649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2 «Электроокулография и движение глаз.»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Знакомятся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основными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методами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8173AF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биологии, правилами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техники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безопасности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496202" w:rsidRPr="00AD6243" w:rsidRDefault="00DB2862" w:rsidP="00496202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кабинете биологии.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</w:p>
          <w:p w:rsidR="00DB2862" w:rsidRPr="00AD6243" w:rsidRDefault="00DB2862" w:rsidP="008173A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Default="00496202" w:rsidP="008173AF">
            <w:pPr>
              <w:pStyle w:val="TableParagraph"/>
              <w:ind w:left="105" w:right="250"/>
              <w:rPr>
                <w:b/>
                <w:sz w:val="24"/>
              </w:rPr>
            </w:pPr>
            <w:r w:rsidRPr="00496202">
              <w:rPr>
                <w:b/>
                <w:sz w:val="24"/>
              </w:rPr>
              <w:t>Работа сердца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Значение кровообращения. Движение крови по сосудам. Непрерывность движения крови. Причины движения крови по сосудам. Кровяное давление. Скорость движения крови Движение крови по венам Кровообращение в капиллярах Иннервация сердца и сосудов. Роль Ф.В.Овсянникова в изучении вопросов регуляции кровообращения Изменение работы сердца под влиянием адреналина, ацетилхолина, ионов </w:t>
            </w:r>
            <w:r w:rsidRPr="00496202">
              <w:rPr>
                <w:sz w:val="24"/>
                <w:lang w:val="ru-RU"/>
              </w:rPr>
              <w:lastRenderedPageBreak/>
              <w:t>калия, ионов кальция Заболевания сердечно¬сосудистой системы: гипертоническая болезнь, ишемическая болезнь сердца, воспалительные заболевания (миокардит, ревматизм сердца), атеросклероз сосудов. Меры их профилактики (ЗОЖ, медосмотры)</w:t>
            </w:r>
          </w:p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Сердце - центральный орган системы кровообращения Особенности строения и ра¬боты клапанов сердца. Пороки сердца врождённые и приобретённые. Кардиохирургические методы устранения пороков сердца, протезирование клапанов. Сердечный цикл: систола, диастола. Систолический и минутный объём крови. Сердечный толчок. Тоны сердца. Автоматия сердца. Проводящая система сердца: типичная, атипичная мускулатура сердца, синусно-предсердный узел, предсердно желудочковый узел. Электрические явления в сердце. Современные методы изучения работы сердца: электрокардиография, эхокардиография, велоэргометрия, стресс-эхокардиография. </w:t>
            </w:r>
            <w:r w:rsidRPr="00496202">
              <w:rPr>
                <w:sz w:val="24"/>
                <w:lang w:val="ru-RU"/>
              </w:rPr>
              <w:lastRenderedPageBreak/>
              <w:t>А.Ф.Самойлов - основоположник русской электрофизиологии и электрокардиографии.</w:t>
            </w:r>
          </w:p>
          <w:p w:rsidR="00496202" w:rsidRPr="00496202" w:rsidRDefault="00496202" w:rsidP="00496202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Основные понятия темы: предсердия, желудочки, полулунные клапаны, створчатые клапаны, систола, диастола, синусно-предсердный узел, предсердно желудочковый узел, миокард, эндокард, эпикард, сосудосуживающий нерв, сосудодвигательный центр, электрокардиограмма.</w:t>
            </w:r>
          </w:p>
          <w:p w:rsidR="00DB2862" w:rsidRPr="00E479B6" w:rsidRDefault="00DB2862" w:rsidP="00496202">
            <w:pPr>
              <w:pStyle w:val="TableParagraph"/>
              <w:ind w:left="107" w:right="14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1037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lastRenderedPageBreak/>
              <w:t>Исследовательская работа № 3. «Электрокардиография и физическая нагрузка».</w:t>
            </w:r>
          </w:p>
          <w:p w:rsidR="00496202" w:rsidRPr="00496202" w:rsidRDefault="00496202" w:rsidP="00496202">
            <w:pPr>
              <w:pStyle w:val="TableParagraph"/>
              <w:ind w:left="107" w:right="1037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4«Оценка работы вегетативной нервной системы».</w:t>
            </w:r>
          </w:p>
          <w:p w:rsidR="00DB2862" w:rsidRPr="00E479B6" w:rsidRDefault="00496202" w:rsidP="00496202">
            <w:pPr>
              <w:pStyle w:val="TableParagraph"/>
              <w:spacing w:line="270" w:lineRule="atLeast"/>
              <w:ind w:left="107" w:right="696"/>
              <w:rPr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 xml:space="preserve">Исследовательская работа № 5. «Определение средней скорости распространения пульсовой </w:t>
            </w:r>
            <w:r w:rsidRPr="00496202">
              <w:rPr>
                <w:spacing w:val="-1"/>
                <w:sz w:val="24"/>
                <w:lang w:val="ru-RU"/>
              </w:rPr>
              <w:lastRenderedPageBreak/>
              <w:t>волны».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</w:p>
          <w:p w:rsidR="00DB2862" w:rsidRPr="00E479B6" w:rsidRDefault="00DB2862" w:rsidP="008173AF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исследовательские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7D5755" w:rsidRDefault="00496202" w:rsidP="008173AF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 w:rsidRPr="00496202">
              <w:rPr>
                <w:b/>
                <w:sz w:val="24"/>
                <w:lang w:val="ru-RU"/>
              </w:rPr>
              <w:lastRenderedPageBreak/>
              <w:t>Строение и работа мозга человека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Строение, работа головного мозга.</w:t>
            </w:r>
          </w:p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Л.Гальвани и А.Вольт - история открытия «животного электричества». Потенциал покоя, мембранно-ионная теория. Потенциал действия. Изменение ионной проницаемости мембран. Калий-натриевый насос. Значение регистрации биоэлектрических явлений. Методы изучения биоэлектрических явлений в организме: электроэнцефалография, электромиография.</w:t>
            </w:r>
          </w:p>
          <w:p w:rsidR="00496202" w:rsidRPr="00496202" w:rsidRDefault="00496202" w:rsidP="00496202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Основные понятия темы: потенциал покоя, потенциал действия, проницаемость </w:t>
            </w:r>
            <w:r w:rsidRPr="00496202">
              <w:rPr>
                <w:sz w:val="24"/>
                <w:lang w:val="ru-RU"/>
              </w:rPr>
              <w:lastRenderedPageBreak/>
              <w:t>клеточной мембраны, ритмы электроэнцефалограммы: альфа-ритм, тета-ритм, бета-ритм, дельта¬ритм.</w:t>
            </w:r>
          </w:p>
          <w:p w:rsidR="00DB2862" w:rsidRPr="00E479B6" w:rsidRDefault="00DB2862" w:rsidP="00496202">
            <w:pPr>
              <w:pStyle w:val="TableParagraph"/>
              <w:spacing w:line="270" w:lineRule="atLeast"/>
              <w:ind w:left="107" w:right="652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858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lastRenderedPageBreak/>
              <w:t>Исследовательская работа № 6. «Влияние музыки на ритмы электроэнцефалограммы.»</w:t>
            </w:r>
          </w:p>
          <w:p w:rsidR="00496202" w:rsidRPr="00496202" w:rsidRDefault="00496202" w:rsidP="00496202">
            <w:pPr>
              <w:pStyle w:val="TableParagraph"/>
              <w:ind w:left="107" w:right="858"/>
              <w:rPr>
                <w:spacing w:val="-1"/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7 «Поиск электрического диполя по ЭЭГ»</w:t>
            </w:r>
          </w:p>
          <w:p w:rsidR="00DB2862" w:rsidRPr="00913280" w:rsidRDefault="00DB2862" w:rsidP="00496202">
            <w:pPr>
              <w:pStyle w:val="TableParagraph"/>
              <w:spacing w:line="270" w:lineRule="atLeast"/>
              <w:ind w:left="107" w:right="498"/>
              <w:rPr>
                <w:sz w:val="24"/>
                <w:lang w:val="ru-RU"/>
              </w:rPr>
            </w:pPr>
          </w:p>
        </w:tc>
        <w:tc>
          <w:tcPr>
            <w:tcW w:w="2434" w:type="dxa"/>
          </w:tcPr>
          <w:p w:rsidR="00DB2862" w:rsidRPr="00913280" w:rsidRDefault="00DB2862" w:rsidP="00496202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</w:t>
            </w:r>
            <w:r w:rsidRPr="00913280">
              <w:rPr>
                <w:sz w:val="24"/>
                <w:lang w:val="ru-RU"/>
              </w:rPr>
              <w:t>доват</w:t>
            </w:r>
            <w:r>
              <w:rPr>
                <w:sz w:val="24"/>
                <w:lang w:val="ru-RU"/>
              </w:rPr>
              <w:t>ельс</w:t>
            </w:r>
            <w:r w:rsidRPr="00913280">
              <w:rPr>
                <w:sz w:val="24"/>
                <w:lang w:val="ru-RU"/>
              </w:rPr>
              <w:t>кие</w:t>
            </w:r>
            <w:r w:rsidRPr="00913280">
              <w:rPr>
                <w:spacing w:val="-3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работы</w:t>
            </w:r>
            <w:r w:rsidRPr="00E479B6">
              <w:rPr>
                <w:sz w:val="24"/>
                <w:lang w:val="ru-RU"/>
              </w:rPr>
              <w:t xml:space="preserve"> по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Default="00496202" w:rsidP="008173AF">
            <w:pPr>
              <w:pStyle w:val="TableParagraph"/>
              <w:ind w:left="105" w:right="296"/>
              <w:rPr>
                <w:b/>
                <w:sz w:val="24"/>
              </w:rPr>
            </w:pPr>
            <w:r w:rsidRPr="00496202">
              <w:rPr>
                <w:b/>
                <w:sz w:val="24"/>
              </w:rPr>
              <w:lastRenderedPageBreak/>
              <w:t>Психоэмоциональное состояние человека. (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Психика человека. Эмоции человека.</w:t>
            </w:r>
          </w:p>
          <w:p w:rsidR="00DB2862" w:rsidRPr="00E479B6" w:rsidRDefault="00DB2862" w:rsidP="00496202">
            <w:pPr>
              <w:pStyle w:val="TableParagraph"/>
              <w:spacing w:line="270" w:lineRule="atLeast"/>
              <w:ind w:left="107" w:right="38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B2862" w:rsidRPr="00E479B6" w:rsidRDefault="00496202" w:rsidP="00FA049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496202">
              <w:rPr>
                <w:spacing w:val="-1"/>
                <w:sz w:val="24"/>
                <w:lang w:val="ru-RU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8173AF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6202" w:rsidRDefault="0049620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Дыхание человека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Значение дыхания. Состав вдыхаемого, выдыхаемого и альвеолярного воздуха. Парциальное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газов.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</w:t>
            </w:r>
            <w:r w:rsidRPr="00496202">
              <w:rPr>
                <w:sz w:val="24"/>
                <w:lang w:val="ru-RU"/>
              </w:rPr>
              <w:lastRenderedPageBreak/>
              <w:t>организма. Жизненная ёмкость лёгких Необходимость определения функций внешнего дыхания у призывников. Регуляция дыхания: автоматизм дыхательного центра, рефлекторное изменение частоты и глубины дыхательных движений, гуморальное влияние на дыхательный центр. Нарушение целостности дыхательной системы. Оживление организма Клиническая, биологическая, социальная смерть.</w:t>
            </w:r>
          </w:p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Основные понятия темы: диффузия, парциальное давление, напряжение газов, гемоглобин, оксигемоглобин, дыхательные мышцы, диафрагма, лёгочная плевра, пристеночная плевра, плевральная полость, пневмоторакс, спирометр, дыхательный центр</w:t>
            </w:r>
          </w:p>
          <w:p w:rsidR="00496202" w:rsidRPr="00496202" w:rsidRDefault="00496202" w:rsidP="00496202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Демонстрация: схема механизмов вдоха и выдоха.</w:t>
            </w:r>
          </w:p>
          <w:p w:rsidR="00DB2862" w:rsidRPr="00E479B6" w:rsidRDefault="00DB2862" w:rsidP="00496202">
            <w:pPr>
              <w:pStyle w:val="TableParagraph"/>
              <w:ind w:left="107" w:right="508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6202" w:rsidRPr="00496202" w:rsidRDefault="00496202" w:rsidP="00496202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lastRenderedPageBreak/>
              <w:t>Исследовательская работа №9. «Определение частоты дыхания и физическая нагрузка».</w:t>
            </w:r>
          </w:p>
          <w:p w:rsidR="00DB2862" w:rsidRPr="00E479B6" w:rsidRDefault="00496202" w:rsidP="00496202">
            <w:pPr>
              <w:pStyle w:val="TableParagraph"/>
              <w:spacing w:line="270" w:lineRule="atLeast"/>
              <w:ind w:left="107" w:right="130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>Исследовательская работа № 10. «Функциональные пробы с задержкой дыхания и их влияние на сердечно-сосудистую систему».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8173AF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6202" w:rsidRDefault="00496202" w:rsidP="008173AF">
            <w:pPr>
              <w:pStyle w:val="TableParagraph"/>
              <w:ind w:left="105" w:right="62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Обмен веществ и энергии</w:t>
            </w:r>
          </w:p>
        </w:tc>
        <w:tc>
          <w:tcPr>
            <w:tcW w:w="2528" w:type="dxa"/>
          </w:tcPr>
          <w:p w:rsidR="00496202" w:rsidRPr="00496202" w:rsidRDefault="00496202" w:rsidP="00496202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t xml:space="preserve">Обмен веществ как основная функция жизни. Значение питательных веществ. Процессы ассимиляции и диссимиляции. Роль ферментов во внутриклеточном обмене. Роль белков в обмене веществ, их специфичность. Нормы белка в питании, биологическая ценность белков. Обмен углеводов и жиров. Значение воды и минеральных солей в организме Обмен воды и минеральных солей. Регуляция водно-солевого обмена Обмен энергии: прямая и непрямая калориметрия, основной обмен. Энергия пищевых веществ, нормы питания, режим питания. Нарушения обмена веществ: ожирение Основные понятия темы: </w:t>
            </w:r>
            <w:r w:rsidRPr="00496202">
              <w:rPr>
                <w:sz w:val="24"/>
                <w:lang w:val="ru-RU"/>
              </w:rPr>
              <w:lastRenderedPageBreak/>
              <w:t>ассимиляция, диссимиляция, внутриклеточный обмен, водный баланс, аминокислоты: заменимые, незаменимые; белки: полноценные, неполноценные; гликоген, диабет, осморецепторы, калориметрия.</w:t>
            </w:r>
          </w:p>
          <w:p w:rsidR="00DB2862" w:rsidRPr="00496202" w:rsidRDefault="00DB2862" w:rsidP="00496202">
            <w:pPr>
              <w:pStyle w:val="TableParagraph"/>
              <w:ind w:left="107" w:right="146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B2862" w:rsidRPr="00496202" w:rsidRDefault="00496202" w:rsidP="008173AF">
            <w:pPr>
              <w:pStyle w:val="TableParagraph"/>
              <w:ind w:left="107" w:right="308"/>
              <w:rPr>
                <w:sz w:val="24"/>
                <w:lang w:val="ru-RU"/>
              </w:rPr>
            </w:pPr>
            <w:r w:rsidRPr="00496202">
              <w:rPr>
                <w:sz w:val="24"/>
                <w:lang w:val="ru-RU"/>
              </w:rPr>
              <w:lastRenderedPageBreak/>
              <w:t>Исследовательская работа №11. «Взаимосвязь различных систем организма человека».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spacing w:line="270" w:lineRule="atLeast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496202" w:rsidTr="00E71629">
        <w:trPr>
          <w:trHeight w:val="428"/>
        </w:trPr>
        <w:tc>
          <w:tcPr>
            <w:tcW w:w="2264" w:type="dxa"/>
          </w:tcPr>
          <w:p w:rsidR="00496202" w:rsidRPr="00496202" w:rsidRDefault="0049620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Внутренняя среда организма</w:t>
            </w:r>
          </w:p>
        </w:tc>
        <w:tc>
          <w:tcPr>
            <w:tcW w:w="2528" w:type="dxa"/>
          </w:tcPr>
          <w:p w:rsidR="00490DE2" w:rsidRPr="00AD6243" w:rsidRDefault="00490DE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 xml:space="preserve">Понятие о внутренней среде организма. Гомеостаз. Роль различных органов в под-держании гомеостаза. Кровь - одна из внутренних сред организма; значение крови, количество и состав крови. Плазма крови. Осмотическое давление плазмы крови. Солевые растворы: изотонический, гипертонический, гипотонический. Гемолиз эритроцитов. Белки плазмы крови Физиологический раствор. Водородный показатель крови. Клетки крови: эритроциты, их количество, форма. Подсчёт эритроцитов, счётная камера Горяева. Значение эритроцитов в поддержании постоянства внутренней среды. Скорость оседания эритроцитов, прибор Панченкова. Лейкоциты, их количество. Разнообразие форм </w:t>
            </w:r>
            <w:r w:rsidRPr="00490DE2">
              <w:rPr>
                <w:sz w:val="24"/>
                <w:lang w:val="ru-RU"/>
              </w:rPr>
              <w:lastRenderedPageBreak/>
              <w:t xml:space="preserve">лейкоцитов: зернистые (базофилы, эозинофилы, нейтрофилы), незернистые (лимфоциты, моноциты). Лейкоцитарная формула здорового человека. Изменение соотношения различных форм лейкоцитов под влиянием заболеваний и лекарственных препаратов. Фагоцитоз - защитная реакция организма И.И.Мечников - основоположник учения об иммунитете. Тромбоциты. Свёртывание крови. Группы. крови. Переливание крови. Работы Ж.Дени, Г.Вольфа, К.Ландштейнера, Я.Янского по переливанию крови. Резус-фактор эритроцитов. Гемолитическая желтуха у новорожденны. Механизм агглютинации эритроцитов. </w:t>
            </w:r>
            <w:r w:rsidRPr="00AD6243">
              <w:rPr>
                <w:sz w:val="24"/>
                <w:lang w:val="ru-RU"/>
              </w:rPr>
              <w:t>Правила переливания крови. Способы переливания крови: прямое, непрямое переливание</w:t>
            </w:r>
          </w:p>
          <w:p w:rsidR="00490DE2" w:rsidRPr="00490DE2" w:rsidRDefault="00490DE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 xml:space="preserve">Основные понятия темы: гомеостаз, разные диапазоны показателей внутренней среды, осмотическое давление, изотонический раствор, гипертонический раствор, гипотонический раствор, водородный показатель, сыворотка, </w:t>
            </w:r>
            <w:r w:rsidRPr="00490DE2">
              <w:rPr>
                <w:sz w:val="24"/>
                <w:lang w:val="ru-RU"/>
              </w:rPr>
              <w:lastRenderedPageBreak/>
              <w:t xml:space="preserve">фибрин, фибриноген, тромбин, протромбин, тромбопластин, глобулины, гепарин, фибринолизин, гирудин, эритроциты, лейкоциты, тромбоциты, донор, реципиент. </w:t>
            </w:r>
          </w:p>
          <w:p w:rsidR="00496202" w:rsidRPr="00490DE2" w:rsidRDefault="00496202" w:rsidP="00490DE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90DE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lastRenderedPageBreak/>
              <w:t>Демонстрация: таблицы «Строение крови», «Группы крови человека», «Лейкоцитарная формула здорового человека», «Схема возникновения гемолитической болезни новорожденных»</w:t>
            </w:r>
          </w:p>
          <w:p w:rsidR="00490DE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>Исследовательская работа №12.« Измерение рН различных жидкостей организма.»</w:t>
            </w:r>
          </w:p>
          <w:p w:rsidR="00496202" w:rsidRPr="00490DE2" w:rsidRDefault="00490DE2" w:rsidP="00490DE2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490DE2">
              <w:rPr>
                <w:sz w:val="24"/>
                <w:lang w:val="ru-RU"/>
              </w:rPr>
              <w:t>Исследовательская работа № 13. «Процессы дыхания и фотосинтеза в живом организме.»</w:t>
            </w:r>
          </w:p>
        </w:tc>
        <w:tc>
          <w:tcPr>
            <w:tcW w:w="2434" w:type="dxa"/>
          </w:tcPr>
          <w:p w:rsidR="00496202" w:rsidRPr="00490DE2" w:rsidRDefault="0049620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</w:p>
        </w:tc>
      </w:tr>
      <w:tr w:rsidR="00DB2862" w:rsidTr="00E71629">
        <w:trPr>
          <w:trHeight w:val="428"/>
        </w:trPr>
        <w:tc>
          <w:tcPr>
            <w:tcW w:w="2264" w:type="dxa"/>
          </w:tcPr>
          <w:p w:rsidR="00DB2862" w:rsidRPr="00490DE2" w:rsidRDefault="00490DE2" w:rsidP="008173AF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 w:rsidRPr="00490DE2">
              <w:rPr>
                <w:b/>
                <w:sz w:val="24"/>
                <w:lang w:val="ru-RU"/>
              </w:rPr>
              <w:lastRenderedPageBreak/>
              <w:t>Выполнение и защита работ</w:t>
            </w:r>
          </w:p>
        </w:tc>
        <w:tc>
          <w:tcPr>
            <w:tcW w:w="2528" w:type="dxa"/>
          </w:tcPr>
          <w:p w:rsidR="00DB2862" w:rsidRPr="00E479B6" w:rsidRDefault="00DB2862" w:rsidP="008173A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Учебно-</w:t>
            </w:r>
          </w:p>
          <w:p w:rsidR="00DB2862" w:rsidRPr="00E479B6" w:rsidRDefault="00DB2862" w:rsidP="008173AF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исследовательская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деятельность.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</w:p>
          <w:p w:rsidR="00DB2862" w:rsidRPr="00E479B6" w:rsidRDefault="00DB2862" w:rsidP="008173A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правильно выбрать тему,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определить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задачи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 Какие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существуют методы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исследований. Правила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оформления результатов.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Источники информации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(библиотека, интернет-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ресурсы). Как оформить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письменное сообщение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презентацию.</w:t>
            </w:r>
            <w:r w:rsidRPr="00E479B6">
              <w:rPr>
                <w:spacing w:val="60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Освоение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и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отработка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методик</w:t>
            </w:r>
            <w:r>
              <w:rPr>
                <w:sz w:val="24"/>
                <w:lang w:val="ru-RU"/>
              </w:rPr>
              <w:t xml:space="preserve">. </w:t>
            </w:r>
            <w:r w:rsidRPr="00E479B6">
              <w:rPr>
                <w:sz w:val="24"/>
                <w:lang w:val="ru-RU"/>
              </w:rPr>
              <w:t>выращивания</w:t>
            </w:r>
          </w:p>
          <w:p w:rsidR="00DB2862" w:rsidRPr="00E479B6" w:rsidRDefault="00DB2862" w:rsidP="008173AF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биокультур.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Выполнение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самостоятельного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8173AF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выбранному </w:t>
            </w:r>
            <w:r w:rsidRPr="00E479B6">
              <w:rPr>
                <w:sz w:val="24"/>
                <w:lang w:val="ru-RU"/>
              </w:rPr>
              <w:t>модулю.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результатов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</w:p>
          <w:p w:rsidR="00DB2862" w:rsidRPr="00913280" w:rsidRDefault="00DB2862" w:rsidP="008173AF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конференции.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Отработка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практической части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олимпиадных заданий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целью диагностики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полученных умений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навыков.</w:t>
            </w:r>
          </w:p>
        </w:tc>
        <w:tc>
          <w:tcPr>
            <w:tcW w:w="2410" w:type="dxa"/>
          </w:tcPr>
          <w:p w:rsidR="00DB2862" w:rsidRPr="00E479B6" w:rsidRDefault="00DB2862" w:rsidP="008173AF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работы: Работа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информацией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(посещение</w:t>
            </w:r>
          </w:p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библиотеки)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Оформление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доклада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 презентации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определенной теме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Проектно-</w:t>
            </w:r>
          </w:p>
          <w:p w:rsidR="00DB2862" w:rsidRDefault="00DB2862" w:rsidP="008173AF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34" w:type="dxa"/>
          </w:tcPr>
          <w:p w:rsidR="00DB2862" w:rsidRPr="00E479B6" w:rsidRDefault="00DB2862" w:rsidP="008173AF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исследовательские работы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8173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</w:p>
          <w:p w:rsidR="00DB2862" w:rsidRPr="00E479B6" w:rsidRDefault="00DB2862" w:rsidP="008173AF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«кустистые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8173AF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«листоватые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8173AF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«накипные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лишайники».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Находят лишайники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</w:t>
            </w:r>
          </w:p>
          <w:p w:rsidR="00DB2862" w:rsidRPr="00E479B6" w:rsidRDefault="00DB2862" w:rsidP="008173AF">
            <w:pPr>
              <w:pStyle w:val="TableParagraph"/>
              <w:ind w:left="107" w:right="829"/>
              <w:rPr>
                <w:sz w:val="24"/>
                <w:lang w:val="ru-RU"/>
              </w:rPr>
            </w:pPr>
            <w:r w:rsidRPr="00913280">
              <w:rPr>
                <w:sz w:val="24"/>
                <w:lang w:val="ru-RU"/>
              </w:rPr>
              <w:t>Выделяют</w:t>
            </w:r>
            <w:r w:rsidRPr="00E479B6">
              <w:rPr>
                <w:spacing w:val="-1"/>
                <w:sz w:val="24"/>
                <w:lang w:val="ru-RU"/>
              </w:rPr>
              <w:t>существенные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признаков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</w:t>
            </w:r>
          </w:p>
          <w:p w:rsidR="00DB2862" w:rsidRPr="00E479B6" w:rsidRDefault="00DB2862" w:rsidP="008173AF">
            <w:pPr>
              <w:pStyle w:val="TableParagraph"/>
              <w:ind w:left="107" w:right="5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объектов,</w:t>
            </w:r>
          </w:p>
          <w:p w:rsidR="00DB2862" w:rsidRPr="00E479B6" w:rsidRDefault="00DB2862" w:rsidP="008173AF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таблиц и гербарных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образцов. Объясняют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роль голосеменных 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гербарных образцов.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Объясняют роль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</w:p>
          <w:p w:rsidR="00DB2862" w:rsidRPr="00DB2862" w:rsidRDefault="00DB2862" w:rsidP="008173A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Защищают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проекты</w:t>
            </w:r>
          </w:p>
        </w:tc>
      </w:tr>
    </w:tbl>
    <w:p w:rsidR="00DB2862" w:rsidRDefault="00DB2862" w:rsidP="00490DE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 программы «</w:t>
      </w:r>
      <w:r w:rsidR="00490DE2">
        <w:rPr>
          <w:rFonts w:ascii="Times New Roman" w:eastAsia="Times New Roman" w:hAnsi="Times New Roman" w:cs="Times New Roman"/>
          <w:b/>
          <w:sz w:val="28"/>
          <w:szCs w:val="28"/>
        </w:rPr>
        <w:t>Занимательный мир физиологии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B2862" w:rsidRPr="00FA7FA6" w:rsidRDefault="00490DE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B2862" w:rsidRPr="00FA7FA6" w:rsidRDefault="00DB2862" w:rsidP="00DB286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>Год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Сроки учебных периодов: 1 полугодие – с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 xml:space="preserve"> 30.12.2023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2 полугодие – с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 xml:space="preserve">09.01.2024 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256B8">
        <w:rPr>
          <w:rFonts w:ascii="Times New Roman" w:eastAsia="Times New Roman" w:hAnsi="Times New Roman" w:cs="Times New Roman"/>
          <w:sz w:val="28"/>
          <w:szCs w:val="28"/>
        </w:rPr>
        <w:t>30.05.2024</w:t>
      </w: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2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0"/>
        <w:gridCol w:w="992"/>
        <w:gridCol w:w="1701"/>
        <w:gridCol w:w="1701"/>
        <w:gridCol w:w="1134"/>
        <w:gridCol w:w="1134"/>
        <w:gridCol w:w="1418"/>
      </w:tblGrid>
      <w:tr w:rsidR="00DB2862" w:rsidRPr="00FA7FA6" w:rsidTr="008173AF">
        <w:tc>
          <w:tcPr>
            <w:tcW w:w="567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:rsidR="00DB2862" w:rsidRPr="00FA2640" w:rsidRDefault="00DB2862" w:rsidP="008173A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:rsidR="00DB2862" w:rsidRPr="00FA2640" w:rsidRDefault="00DB2862" w:rsidP="00817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DB2862" w:rsidRPr="00FA2640" w:rsidRDefault="00DB2862" w:rsidP="008173A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:rsidR="00DB2862" w:rsidRPr="00FA2640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DB2862" w:rsidRPr="00FA264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913280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0D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 с оборудованием. Техника безопасности.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2часа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0758E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0758E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лабораторных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Приборы для научных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исследований. Лабораторное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Мышцы человека. Их строение, свойство, значение 12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Работа мышц. Электромиография и сила сокращения мышц.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 w:right="176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Работа мышц. Электроокулография и движение глаз.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0F7E" w:rsidRPr="00FA7FA6" w:rsidTr="008173AF">
        <w:tc>
          <w:tcPr>
            <w:tcW w:w="567" w:type="dxa"/>
          </w:tcPr>
          <w:p w:rsidR="00D90F7E" w:rsidRPr="00F0283B" w:rsidRDefault="000758E3" w:rsidP="00D9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0F7E" w:rsidRPr="000758E3" w:rsidRDefault="00D90F7E" w:rsidP="00D90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 w:right="176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Работа мышц. Электроокулография и движение глаз.</w:t>
            </w:r>
          </w:p>
        </w:tc>
        <w:tc>
          <w:tcPr>
            <w:tcW w:w="1701" w:type="dxa"/>
          </w:tcPr>
          <w:p w:rsidR="00D90F7E" w:rsidRPr="000758E3" w:rsidRDefault="00D90F7E" w:rsidP="00D90F7E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90F7E" w:rsidRPr="000758E3" w:rsidRDefault="00D90F7E" w:rsidP="00D90F7E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90F7E" w:rsidRPr="00913280" w:rsidRDefault="00D90F7E" w:rsidP="00D90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pStyle w:val="TableParagraph"/>
              <w:ind w:right="34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Мини</w:t>
            </w:r>
          </w:p>
          <w:p w:rsidR="00DB2862" w:rsidRPr="000758E3" w:rsidRDefault="00DB2862" w:rsidP="008173AF">
            <w:pPr>
              <w:pStyle w:val="TableParagraph"/>
              <w:ind w:right="34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исследование</w:t>
            </w:r>
          </w:p>
          <w:p w:rsidR="00DB2862" w:rsidRPr="000758E3" w:rsidRDefault="00DB2862" w:rsidP="008173AF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(работа</w:t>
            </w:r>
            <w:r w:rsidRPr="000758E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58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r w:rsidRPr="000758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последующей</w:t>
            </w:r>
            <w:r w:rsidRPr="000758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презентацией).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проекта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«Точка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сердца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90F7E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Работа сердца.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3. «Электрокардиография и физическая нагрузка».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C23A6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4 «Оценка работы вегетативной нервной системы».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C23A63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Определение средней скорости распространения пульсовой волны.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C23A63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3A63" w:rsidRPr="00FA7FA6" w:rsidTr="008173AF">
        <w:tc>
          <w:tcPr>
            <w:tcW w:w="567" w:type="dxa"/>
          </w:tcPr>
          <w:p w:rsidR="00C23A63" w:rsidRPr="00F0283B" w:rsidRDefault="000758E3" w:rsidP="00C23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1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23A63" w:rsidRPr="000758E3" w:rsidRDefault="00C23A63" w:rsidP="00C23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3A63" w:rsidRPr="000758E3" w:rsidRDefault="00C23A63" w:rsidP="00C23A6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C23A63" w:rsidRPr="000758E3" w:rsidRDefault="00C23A63" w:rsidP="00C23A63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C23A63" w:rsidRPr="00913280" w:rsidRDefault="00C23A63" w:rsidP="00C23A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мозга, его строение. Энцефалография 10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Строение, работа головного мозга.</w:t>
            </w:r>
          </w:p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Л.Гальвани и А.Вольт - история открытия «животного электричества». Потенциал покоя, мембранно-ионная теория. Потенциал действия. Изменение ионной проницаемости мембран. Калий-натриевый насос. Значение регистрации биоэлектрических явлений. </w:t>
            </w:r>
          </w:p>
          <w:p w:rsidR="00DB2862" w:rsidRPr="000758E3" w:rsidRDefault="00DB2862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Методы изучения биоэлектрических явлений в организме: </w:t>
            </w:r>
            <w:r w:rsidRPr="000758E3">
              <w:rPr>
                <w:sz w:val="20"/>
                <w:szCs w:val="20"/>
              </w:rPr>
              <w:lastRenderedPageBreak/>
              <w:t>электроэнцефалография, электромиография.</w:t>
            </w:r>
          </w:p>
          <w:p w:rsidR="00DB2862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Основные понятия темы: потенциал покоя, потенциал действия, проницаемость клеточной мембраны, ритмы электроэнцефалограммы: альфа-ритм, тета-ритм, бета-ритм, дельта¬ритм.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6. «Влияние музыки на ритмы электроэнцефалограммы.»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7 «Поиск электрического диполя по ЭЭГ»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FA0496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психоэмоционального состояния человека 8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Психика человека. Эмоции человека</w:t>
            </w:r>
          </w:p>
        </w:tc>
        <w:tc>
          <w:tcPr>
            <w:tcW w:w="1701" w:type="dxa"/>
          </w:tcPr>
          <w:p w:rsidR="00DB2862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  <w:r w:rsidR="00DB2862" w:rsidRPr="000758E3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FA0496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FA0496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8. «Полиграфия и определение психоэмоционального состояния человека».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FA0496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0496" w:rsidRPr="00FA7FA6" w:rsidTr="008173AF">
        <w:tc>
          <w:tcPr>
            <w:tcW w:w="567" w:type="dxa"/>
          </w:tcPr>
          <w:p w:rsidR="00FA0496" w:rsidRPr="00F0283B" w:rsidRDefault="000758E3" w:rsidP="00FA0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A0496" w:rsidRPr="000758E3" w:rsidRDefault="00FA0496" w:rsidP="00FA0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0496" w:rsidRPr="000758E3" w:rsidRDefault="00FA0496" w:rsidP="00FA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496" w:rsidRPr="000758E3" w:rsidRDefault="00FA0496" w:rsidP="00FA049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FA0496" w:rsidRPr="000758E3" w:rsidRDefault="00FA0496" w:rsidP="00FA0496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FA0496" w:rsidRPr="000758E3" w:rsidRDefault="00FA0496" w:rsidP="00FA0496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FA0496" w:rsidRPr="00913280" w:rsidRDefault="00FA0496" w:rsidP="00FA0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Дыхание  10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Значение дыхания. Состав вдыхаемого, выдыхаемого и альвеолярного воздуха. Парциальное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газов.</w:t>
            </w:r>
            <w:r w:rsidR="00DB2862" w:rsidRPr="000758E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2862" w:rsidRPr="00913280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EB5C47">
              <w:rPr>
                <w:rFonts w:ascii="Times New Roman" w:eastAsia="Times New Roman" w:hAnsi="Times New Roman" w:cs="Times New Roman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Default="00DB2862" w:rsidP="008173AF"/>
        </w:tc>
        <w:tc>
          <w:tcPr>
            <w:tcW w:w="1134" w:type="dxa"/>
          </w:tcPr>
          <w:p w:rsidR="00DB2862" w:rsidRPr="00FA2640" w:rsidRDefault="00DB2862" w:rsidP="008173AF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Дыхательные движения. Глубина и частота дыхательных движений у разных групп населения. Зависимость дыхательных движений от тренировки организма. Жизненная ёмкость лёгких</w:t>
            </w:r>
          </w:p>
        </w:tc>
        <w:tc>
          <w:tcPr>
            <w:tcW w:w="1701" w:type="dxa"/>
          </w:tcPr>
          <w:p w:rsidR="00DB2862" w:rsidRPr="000758E3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EB5C47">
            <w:pPr>
              <w:pStyle w:val="TableParagraph"/>
              <w:ind w:left="108" w:right="434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№9. «Определение частоты дыхания и физическая нагрузка».</w:t>
            </w:r>
          </w:p>
          <w:p w:rsidR="00DB2862" w:rsidRPr="000758E3" w:rsidRDefault="00DB2862" w:rsidP="00EB5C47">
            <w:pPr>
              <w:pStyle w:val="TableParagraph"/>
              <w:ind w:left="108" w:right="43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 w:right="147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Исследовательская работа № 10. «Функциональные пробы с задержкой дыхания и их </w:t>
            </w:r>
            <w:r w:rsidRPr="000758E3">
              <w:rPr>
                <w:sz w:val="20"/>
                <w:szCs w:val="20"/>
              </w:rPr>
              <w:lastRenderedPageBreak/>
              <w:t>влияние на сердечно-сосудистую систему».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5C47" w:rsidRPr="00FA7FA6" w:rsidTr="008173AF">
        <w:tc>
          <w:tcPr>
            <w:tcW w:w="567" w:type="dxa"/>
          </w:tcPr>
          <w:p w:rsidR="00EB5C47" w:rsidRPr="00F0283B" w:rsidRDefault="000758E3" w:rsidP="00EB5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C47" w:rsidRPr="000758E3" w:rsidRDefault="000758E3" w:rsidP="00E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EB5C47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Оформление и защита работ</w:t>
            </w:r>
          </w:p>
        </w:tc>
        <w:tc>
          <w:tcPr>
            <w:tcW w:w="1701" w:type="dxa"/>
          </w:tcPr>
          <w:p w:rsidR="00EB5C47" w:rsidRPr="000758E3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EB5C47" w:rsidRPr="000758E3" w:rsidRDefault="00EB5C47" w:rsidP="00EB5C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4 часа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Обмен веществ как основная функция жизни. Значение питательных веществ. Процессы ассимиляции и диссимиляции.</w:t>
            </w:r>
          </w:p>
        </w:tc>
        <w:tc>
          <w:tcPr>
            <w:tcW w:w="1701" w:type="dxa"/>
          </w:tcPr>
          <w:p w:rsidR="00DB2862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0758E3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№11. «Взаимосвязь различных систем организма человека».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среда организма 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C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0758E3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EB5C47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Понятие о внутренней среде организма. Гомеостаз. Роль различных органов в под-держании гомеостаза. Кровь - одна из внутренних сред организма; значение крови, количество и состав крови.</w:t>
            </w:r>
          </w:p>
        </w:tc>
        <w:tc>
          <w:tcPr>
            <w:tcW w:w="1701" w:type="dxa"/>
          </w:tcPr>
          <w:p w:rsidR="00DB2862" w:rsidRPr="000758E3" w:rsidRDefault="00EB5C47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Теоретическое занятие 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FA2640" w:rsidRDefault="00DB2862" w:rsidP="008173AF"/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5C47" w:rsidRPr="00FA7FA6" w:rsidTr="008173AF">
        <w:tc>
          <w:tcPr>
            <w:tcW w:w="567" w:type="dxa"/>
          </w:tcPr>
          <w:p w:rsidR="00EB5C47" w:rsidRDefault="000758E3" w:rsidP="00EB5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5C47" w:rsidRPr="000758E3" w:rsidRDefault="00EB5C47" w:rsidP="00EB5C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C47" w:rsidRPr="000758E3" w:rsidRDefault="00EB5C47" w:rsidP="00E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5C47" w:rsidRPr="000758E3" w:rsidRDefault="00EB5C47" w:rsidP="000758E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Исследовательская работа №12. « Измерение рН </w:t>
            </w:r>
            <w:r w:rsidR="000758E3">
              <w:rPr>
                <w:sz w:val="20"/>
                <w:szCs w:val="20"/>
              </w:rPr>
              <w:t>различных жидкостей организма.»</w:t>
            </w:r>
          </w:p>
        </w:tc>
        <w:tc>
          <w:tcPr>
            <w:tcW w:w="1701" w:type="dxa"/>
          </w:tcPr>
          <w:p w:rsidR="00EB5C47" w:rsidRPr="000758E3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134" w:type="dxa"/>
          </w:tcPr>
          <w:p w:rsidR="00EB5C47" w:rsidRPr="000758E3" w:rsidRDefault="00EB5C47" w:rsidP="00EB5C47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EB5C47" w:rsidRPr="00913280" w:rsidRDefault="00EB5C47" w:rsidP="00EB5C47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EB5C47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EB5C47" w:rsidP="0081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EB5C47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Исследовательская работа № 13. «Процессы дыхания и фотосинтеза в живом организме.»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</w:t>
            </w:r>
            <w:r w:rsidR="00EB5C47"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8173AF">
        <w:tc>
          <w:tcPr>
            <w:tcW w:w="11199" w:type="dxa"/>
            <w:gridSpan w:val="10"/>
          </w:tcPr>
          <w:p w:rsidR="00DB2862" w:rsidRPr="00F0283B" w:rsidRDefault="00490DE2" w:rsidP="0049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защита работ </w:t>
            </w:r>
            <w:r w:rsidR="00D9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DB2862"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90F7E" w:rsidRPr="000758E3" w:rsidRDefault="00D90F7E" w:rsidP="00D90F7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Как выбрать тему для исследования. Постановка</w:t>
            </w:r>
          </w:p>
          <w:p w:rsidR="00DB2862" w:rsidRPr="000758E3" w:rsidRDefault="00D90F7E" w:rsidP="00D90F7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 xml:space="preserve">целей и задач. </w:t>
            </w:r>
            <w:r w:rsidRPr="000758E3">
              <w:rPr>
                <w:sz w:val="20"/>
                <w:szCs w:val="20"/>
              </w:rPr>
              <w:lastRenderedPageBreak/>
              <w:t>Источники информации. Оформление работы.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Подготовка</w:t>
            </w:r>
            <w:r w:rsidRPr="000758E3">
              <w:rPr>
                <w:spacing w:val="-4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к</w:t>
            </w:r>
            <w:r w:rsidRPr="000758E3">
              <w:rPr>
                <w:spacing w:val="-2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отчетной</w:t>
            </w:r>
          </w:p>
          <w:p w:rsidR="00DB2862" w:rsidRPr="000758E3" w:rsidRDefault="00D90F7E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конференции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862" w:rsidRPr="00FA7FA6" w:rsidTr="008173AF">
        <w:tc>
          <w:tcPr>
            <w:tcW w:w="567" w:type="dxa"/>
          </w:tcPr>
          <w:p w:rsidR="00DB2862" w:rsidRPr="00F0283B" w:rsidRDefault="00DB2862" w:rsidP="0081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0758E3" w:rsidRDefault="00DB2862" w:rsidP="00817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0758E3" w:rsidRDefault="00DB2862" w:rsidP="008173A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0758E3">
              <w:rPr>
                <w:sz w:val="20"/>
                <w:szCs w:val="20"/>
              </w:rPr>
              <w:t>Отчетная</w:t>
            </w:r>
            <w:r w:rsidRPr="000758E3">
              <w:rPr>
                <w:spacing w:val="-4"/>
                <w:sz w:val="20"/>
                <w:szCs w:val="20"/>
              </w:rPr>
              <w:t xml:space="preserve"> </w:t>
            </w:r>
            <w:r w:rsidRPr="000758E3">
              <w:rPr>
                <w:sz w:val="20"/>
                <w:szCs w:val="20"/>
              </w:rPr>
              <w:t>конференция</w:t>
            </w:r>
          </w:p>
        </w:tc>
        <w:tc>
          <w:tcPr>
            <w:tcW w:w="1701" w:type="dxa"/>
          </w:tcPr>
          <w:p w:rsidR="00DB2862" w:rsidRPr="000758E3" w:rsidRDefault="00DB2862" w:rsidP="008173AF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0758E3" w:rsidRDefault="00DB2862" w:rsidP="008173AF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0758E3" w:rsidRDefault="00DB2862" w:rsidP="008173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2862" w:rsidRDefault="00DB2862" w:rsidP="00DB286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D65BC" w:rsidRDefault="008D65BC" w:rsidP="00A02EBB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E256B8" w:rsidRPr="00FA2640" w:rsidRDefault="00E256B8" w:rsidP="00E256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контроля и аттестации обучающихся</w:t>
      </w:r>
      <w:r>
        <w:rPr>
          <w:b/>
          <w:bCs/>
          <w:color w:val="auto"/>
          <w:sz w:val="28"/>
          <w:szCs w:val="28"/>
        </w:rPr>
        <w:t>. Оценочные материалы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>
        <w:rPr>
          <w:color w:val="auto"/>
          <w:sz w:val="28"/>
          <w:szCs w:val="28"/>
        </w:rPr>
        <w:t xml:space="preserve"> работ, предполагается проведе</w:t>
      </w:r>
      <w:r w:rsidRPr="00C972F5">
        <w:rPr>
          <w:color w:val="auto"/>
          <w:sz w:val="28"/>
          <w:szCs w:val="28"/>
        </w:rPr>
        <w:t>ние промежуточной и итоговой аттестации.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Промежуточная аттестация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</w:t>
      </w:r>
      <w:r>
        <w:rPr>
          <w:color w:val="auto"/>
          <w:sz w:val="28"/>
          <w:szCs w:val="28"/>
        </w:rPr>
        <w:t xml:space="preserve">оения системы знаний и умений- </w:t>
      </w:r>
      <w:r w:rsidRPr="00C972F5">
        <w:rPr>
          <w:color w:val="auto"/>
          <w:sz w:val="28"/>
          <w:szCs w:val="28"/>
        </w:rPr>
        <w:t>инвариантного ядра содержания д</w:t>
      </w:r>
      <w:r>
        <w:rPr>
          <w:color w:val="auto"/>
          <w:sz w:val="28"/>
          <w:szCs w:val="28"/>
        </w:rPr>
        <w:t>ействующих образовательной про</w:t>
      </w:r>
      <w:r w:rsidRPr="00C972F5">
        <w:rPr>
          <w:color w:val="auto"/>
          <w:sz w:val="28"/>
          <w:szCs w:val="28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текущий контроль (в течение всего срока реализации программы);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аттестации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самостоятельная работа;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тестирование;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творческие отчеты;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участие в творческих конкурсах по биологии;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презентация и защита проекта.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Текущий контроль:</w:t>
      </w:r>
    </w:p>
    <w:p w:rsidR="00E256B8" w:rsidRPr="00FA2640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</w:t>
      </w:r>
      <w:r>
        <w:rPr>
          <w:color w:val="auto"/>
          <w:sz w:val="28"/>
          <w:szCs w:val="28"/>
        </w:rPr>
        <w:t>ешать возникающие противоречия.</w:t>
      </w:r>
    </w:p>
    <w:p w:rsidR="00E256B8" w:rsidRDefault="00E256B8" w:rsidP="00E256B8">
      <w:pPr>
        <w:pStyle w:val="Default"/>
        <w:jc w:val="both"/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  <w:r>
        <w:t>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lastRenderedPageBreak/>
        <w:t>Контрольные измерительные материалы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данном разделе представляются контрольно-измерительные материалы, которые используются для определения уровня достижения</w:t>
      </w:r>
      <w:r>
        <w:rPr>
          <w:color w:val="auto"/>
          <w:sz w:val="28"/>
          <w:szCs w:val="28"/>
        </w:rPr>
        <w:t xml:space="preserve"> обучающимися планируемых мета</w:t>
      </w:r>
      <w:r w:rsidRPr="00C972F5">
        <w:rPr>
          <w:color w:val="auto"/>
          <w:sz w:val="28"/>
          <w:szCs w:val="28"/>
        </w:rPr>
        <w:t>предметных и предметных результатов в рамках организ</w:t>
      </w:r>
      <w:r>
        <w:rPr>
          <w:color w:val="auto"/>
          <w:sz w:val="28"/>
          <w:szCs w:val="28"/>
        </w:rPr>
        <w:t>ации текущего контроля успевае</w:t>
      </w:r>
      <w:r w:rsidRPr="00C972F5">
        <w:rPr>
          <w:color w:val="auto"/>
          <w:sz w:val="28"/>
          <w:szCs w:val="28"/>
        </w:rPr>
        <w:t>мости и промежуточной аттестации.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При организации текущего контроля успеваемости обучающихся следует учитывать требования ФГОС ООО к системе оценки достижения п</w:t>
      </w:r>
      <w:r>
        <w:rPr>
          <w:color w:val="auto"/>
          <w:sz w:val="28"/>
          <w:szCs w:val="28"/>
        </w:rPr>
        <w:t>ланируемых результатов ООП, ко</w:t>
      </w:r>
      <w:r w:rsidRPr="00C972F5">
        <w:rPr>
          <w:color w:val="auto"/>
          <w:sz w:val="28"/>
          <w:szCs w:val="28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</w:t>
      </w:r>
      <w:r>
        <w:rPr>
          <w:color w:val="auto"/>
          <w:sz w:val="28"/>
          <w:szCs w:val="28"/>
        </w:rPr>
        <w:t>ы, самоанализ и самооценка, на</w:t>
      </w:r>
      <w:r w:rsidRPr="00C972F5">
        <w:rPr>
          <w:color w:val="auto"/>
          <w:sz w:val="28"/>
          <w:szCs w:val="28"/>
        </w:rPr>
        <w:t>блюдение, испытания и иное).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</w:t>
      </w:r>
    </w:p>
    <w:p w:rsidR="00E256B8" w:rsidRPr="00C972F5" w:rsidRDefault="00E256B8" w:rsidP="00E256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Перечень оценочных процедур должен быть опти</w:t>
      </w:r>
      <w:r>
        <w:rPr>
          <w:color w:val="auto"/>
          <w:sz w:val="28"/>
          <w:szCs w:val="28"/>
        </w:rPr>
        <w:t>мальным и достаточным для опре</w:t>
      </w:r>
      <w:r w:rsidRPr="00C972F5">
        <w:rPr>
          <w:color w:val="auto"/>
          <w:sz w:val="28"/>
          <w:szCs w:val="28"/>
        </w:rPr>
        <w:t>деления уровня достижения обучающимися предме</w:t>
      </w:r>
      <w:r>
        <w:rPr>
          <w:color w:val="auto"/>
          <w:sz w:val="28"/>
          <w:szCs w:val="28"/>
        </w:rPr>
        <w:t>тных и метапредметных результа</w:t>
      </w:r>
      <w:r w:rsidRPr="00C972F5">
        <w:rPr>
          <w:color w:val="auto"/>
          <w:sz w:val="28"/>
          <w:szCs w:val="28"/>
        </w:rPr>
        <w:t xml:space="preserve">тов. Фиксация результатов текущего контроля </w:t>
      </w:r>
      <w:r>
        <w:rPr>
          <w:color w:val="auto"/>
          <w:sz w:val="28"/>
          <w:szCs w:val="28"/>
        </w:rPr>
        <w:t>успеваемости обучающихся осуще</w:t>
      </w:r>
      <w:r w:rsidRPr="00C972F5">
        <w:rPr>
          <w:color w:val="auto"/>
          <w:sz w:val="28"/>
          <w:szCs w:val="28"/>
        </w:rPr>
        <w:t>ствляется в соответствии с принятой в образователь</w:t>
      </w:r>
      <w:r>
        <w:rPr>
          <w:color w:val="auto"/>
          <w:sz w:val="28"/>
          <w:szCs w:val="28"/>
        </w:rPr>
        <w:t>ной организации системой оцени</w:t>
      </w:r>
      <w:r w:rsidRPr="00C972F5">
        <w:rPr>
          <w:color w:val="auto"/>
          <w:sz w:val="28"/>
          <w:szCs w:val="28"/>
        </w:rPr>
        <w:t>вания.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Контрольные вопросы</w:t>
      </w:r>
      <w:r>
        <w:rPr>
          <w:color w:val="auto"/>
          <w:sz w:val="28"/>
          <w:szCs w:val="28"/>
        </w:rPr>
        <w:t xml:space="preserve"> по теме «</w:t>
      </w:r>
      <w:r w:rsidR="00A02EBB" w:rsidRPr="00A02EBB">
        <w:rPr>
          <w:color w:val="auto"/>
          <w:sz w:val="28"/>
          <w:szCs w:val="28"/>
        </w:rPr>
        <w:t>Работа мозга, его строение.</w:t>
      </w:r>
      <w:r>
        <w:rPr>
          <w:color w:val="auto"/>
          <w:sz w:val="28"/>
          <w:szCs w:val="28"/>
        </w:rPr>
        <w:t>»</w:t>
      </w:r>
      <w:r w:rsidRPr="00F858EE">
        <w:rPr>
          <w:color w:val="auto"/>
          <w:sz w:val="28"/>
          <w:szCs w:val="28"/>
        </w:rPr>
        <w:t>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1.</w:t>
      </w:r>
      <w:r w:rsidRPr="00F858EE">
        <w:rPr>
          <w:color w:val="auto"/>
          <w:sz w:val="28"/>
          <w:szCs w:val="28"/>
        </w:rPr>
        <w:tab/>
        <w:t>Сознательное управление скелетными мышцами возложено на: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вегетативную нервную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соматическую нервную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эндокринную систему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опорно-двигательную систему.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2.</w:t>
      </w:r>
      <w:r w:rsidRPr="00F858EE">
        <w:rPr>
          <w:color w:val="auto"/>
          <w:sz w:val="28"/>
          <w:szCs w:val="28"/>
        </w:rPr>
        <w:tab/>
        <w:t>По функции вся нервная система подразделяется на: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соматическую и вегетативную (автономную)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симпатическую и парасимпатическую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центральную и периферическую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периферическую и соматическую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3.</w:t>
      </w:r>
      <w:r w:rsidRPr="00F858EE">
        <w:rPr>
          <w:color w:val="auto"/>
          <w:sz w:val="28"/>
          <w:szCs w:val="28"/>
        </w:rPr>
        <w:tab/>
        <w:t>Вегетативная нервная система дает функциональную иннервацию: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скелетной мускулатуре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гладким мышечным волокнам внутренних органов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гладким мышечным волокнам сосудов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железистой ткани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lastRenderedPageBreak/>
        <w:t>4.</w:t>
      </w:r>
      <w:r w:rsidRPr="00F858EE">
        <w:rPr>
          <w:color w:val="auto"/>
          <w:sz w:val="28"/>
          <w:szCs w:val="28"/>
        </w:rPr>
        <w:tab/>
        <w:t>Укажите расположение тел чувствительных (1-х) нейронов в</w:t>
      </w:r>
      <w:r w:rsidR="00E256B8">
        <w:rPr>
          <w:color w:val="auto"/>
          <w:sz w:val="28"/>
          <w:szCs w:val="28"/>
        </w:rPr>
        <w:t>егетативных рефлектор</w:t>
      </w:r>
      <w:r w:rsidRPr="00F858EE">
        <w:rPr>
          <w:color w:val="auto"/>
          <w:sz w:val="28"/>
          <w:szCs w:val="28"/>
        </w:rPr>
        <w:t>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чувствительные узлы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спинномозговые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задние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вегетативные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5.</w:t>
      </w:r>
      <w:r w:rsidRPr="00F858EE">
        <w:rPr>
          <w:color w:val="auto"/>
          <w:sz w:val="28"/>
          <w:szCs w:val="28"/>
        </w:rPr>
        <w:tab/>
        <w:t>Синапс — это: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вещество, выделяемое благодаря действию нервного импульса.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окончание чувствительных нервных волокон.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«энергетическая станция» клетки.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область контакта нервных клеток друг с другом или с тканями.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 xml:space="preserve"> 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6.</w:t>
      </w:r>
      <w:r w:rsidRPr="00F858EE">
        <w:rPr>
          <w:color w:val="auto"/>
          <w:sz w:val="28"/>
          <w:szCs w:val="28"/>
        </w:rPr>
        <w:tab/>
        <w:t>Укажите расположение вставочных нейронов вегетативных рефлекторных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ядра заднего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промежуточно-боковые ядра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вегетативные ядра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спинномозговые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7.</w:t>
      </w:r>
      <w:r w:rsidRPr="00F858EE">
        <w:rPr>
          <w:color w:val="auto"/>
          <w:sz w:val="28"/>
          <w:szCs w:val="28"/>
        </w:rPr>
        <w:tab/>
        <w:t>Укажите расположение двигательных нейронов вегетативных рефлекторных дуг: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вегетативные ядра черепных нервов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промежуточно-боковые ядра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ядра переднего рога спинного мозга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вегетативные узлы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8.</w:t>
      </w:r>
      <w:r w:rsidRPr="00F858EE">
        <w:rPr>
          <w:color w:val="auto"/>
          <w:sz w:val="28"/>
          <w:szCs w:val="28"/>
        </w:rPr>
        <w:tab/>
        <w:t>Укажите, какие узлы относятся к симпатической нервной системе: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околопозвоночные (I порядка)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предпозвоночные (II порядка)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околоорганные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внутриорганные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9.</w:t>
      </w:r>
      <w:r w:rsidRPr="00F858EE">
        <w:rPr>
          <w:color w:val="auto"/>
          <w:sz w:val="28"/>
          <w:szCs w:val="28"/>
        </w:rPr>
        <w:tab/>
        <w:t>При симпатикотонии отмечается: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сухость кожных покровов, незначительное потоотделение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2)</w:t>
      </w:r>
      <w:r w:rsidRPr="00F858EE">
        <w:rPr>
          <w:color w:val="auto"/>
          <w:sz w:val="28"/>
          <w:szCs w:val="28"/>
        </w:rPr>
        <w:tab/>
        <w:t>кисти рук цианотичные, влажные, холодные, бледнеют при надавливании пальцем.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Часто отмечается мраморность кожных покровов (сосудистое ожерелье), значи- тельная потливость.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Кожа нередко сальная, склонна к угревой сыпи,</w:t>
      </w:r>
      <w:r w:rsidR="00E256B8">
        <w:rPr>
          <w:color w:val="auto"/>
          <w:sz w:val="28"/>
          <w:szCs w:val="28"/>
        </w:rPr>
        <w:t xml:space="preserve"> дермографизм красный, возвыша</w:t>
      </w:r>
      <w:r w:rsidRPr="00F858EE">
        <w:rPr>
          <w:color w:val="auto"/>
          <w:sz w:val="28"/>
          <w:szCs w:val="28"/>
        </w:rPr>
        <w:t>ющийся.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10.</w:t>
      </w:r>
      <w:r w:rsidRPr="00F858EE">
        <w:rPr>
          <w:color w:val="auto"/>
          <w:sz w:val="28"/>
          <w:szCs w:val="28"/>
        </w:rPr>
        <w:tab/>
        <w:t>Ваготония это состояние характеризующееся: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1)</w:t>
      </w:r>
      <w:r w:rsidRPr="00F858EE">
        <w:rPr>
          <w:color w:val="auto"/>
          <w:sz w:val="28"/>
          <w:szCs w:val="28"/>
        </w:rPr>
        <w:tab/>
        <w:t>дети чаще худые или имеют нормальную массу, несмотря на повышенный аппетит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lastRenderedPageBreak/>
        <w:t>2)</w:t>
      </w:r>
      <w:r w:rsidRPr="00F858EE">
        <w:rPr>
          <w:color w:val="auto"/>
          <w:sz w:val="28"/>
          <w:szCs w:val="28"/>
        </w:rPr>
        <w:tab/>
        <w:t>цвет лица переменчивый дети легко краснеют и бледнеют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3)</w:t>
      </w:r>
      <w:r w:rsidRPr="00F858EE">
        <w:rPr>
          <w:color w:val="auto"/>
          <w:sz w:val="28"/>
          <w:szCs w:val="28"/>
        </w:rPr>
        <w:tab/>
        <w:t>белый или розовый дермографизм</w:t>
      </w:r>
    </w:p>
    <w:p w:rsidR="00F858EE" w:rsidRPr="00F858EE" w:rsidRDefault="00F858EE" w:rsidP="00A02EBB">
      <w:pPr>
        <w:pStyle w:val="Default"/>
        <w:jc w:val="both"/>
        <w:rPr>
          <w:color w:val="auto"/>
          <w:sz w:val="28"/>
          <w:szCs w:val="28"/>
        </w:rPr>
      </w:pPr>
      <w:r w:rsidRPr="00F858EE">
        <w:rPr>
          <w:color w:val="auto"/>
          <w:sz w:val="28"/>
          <w:szCs w:val="28"/>
        </w:rPr>
        <w:t>4)</w:t>
      </w:r>
      <w:r w:rsidRPr="00F858EE">
        <w:rPr>
          <w:color w:val="auto"/>
          <w:sz w:val="28"/>
          <w:szCs w:val="28"/>
        </w:rPr>
        <w:tab/>
        <w:t>снижение аппетита, возможны боли в животе</w:t>
      </w:r>
    </w:p>
    <w:p w:rsidR="00F858EE" w:rsidRPr="00FA2640" w:rsidRDefault="00F858EE" w:rsidP="00A02EBB">
      <w:pPr>
        <w:pStyle w:val="Default"/>
        <w:jc w:val="both"/>
        <w:rPr>
          <w:color w:val="auto"/>
          <w:sz w:val="28"/>
          <w:szCs w:val="28"/>
        </w:rPr>
      </w:pP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Предлагается для проектной работы следующие темы (примерные):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1.</w:t>
      </w:r>
      <w:r w:rsidRPr="000758E3">
        <w:rPr>
          <w:color w:val="auto"/>
          <w:sz w:val="28"/>
          <w:szCs w:val="28"/>
        </w:rPr>
        <w:tab/>
        <w:t>Динамика физической работоспособности (PWC170) и МПК в недельном и месяч¬ном циклах тренировки у спортсменов избранной специализации.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2.</w:t>
      </w:r>
      <w:r w:rsidRPr="000758E3">
        <w:rPr>
          <w:color w:val="auto"/>
          <w:sz w:val="28"/>
          <w:szCs w:val="28"/>
        </w:rPr>
        <w:tab/>
        <w:t>Динамика ЧСС в покое и после специальной нагрузки у спортсменов в выбранной специализации в недельном и месячном циклах тренировочного процесса.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3.</w:t>
      </w:r>
      <w:r w:rsidRPr="000758E3">
        <w:rPr>
          <w:color w:val="auto"/>
          <w:sz w:val="28"/>
          <w:szCs w:val="28"/>
        </w:rPr>
        <w:tab/>
        <w:t>Сравнительная характеристика общей физической работоспособности детей среднего и старшего школьного возраста, активно занимающихся и не занимающихся спортом.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4.</w:t>
      </w:r>
      <w:r w:rsidRPr="000758E3">
        <w:rPr>
          <w:color w:val="auto"/>
          <w:sz w:val="28"/>
          <w:szCs w:val="28"/>
        </w:rPr>
        <w:tab/>
        <w:t>Динамика индекса физической работоспособности (ИГСТ) в Гарвардском степ-тесте в недельном и месячном циклах тренировки у спортсменов выбранной специализации.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5.</w:t>
      </w:r>
      <w:r w:rsidRPr="000758E3">
        <w:rPr>
          <w:color w:val="auto"/>
          <w:sz w:val="28"/>
          <w:szCs w:val="28"/>
        </w:rPr>
        <w:tab/>
        <w:t>Сравнительная характеристика функционального состояния нервно-мышечного аппарата у спортсменов различных специализаций и квалификации по данным миотонометрии.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6.</w:t>
      </w:r>
      <w:r w:rsidRPr="000758E3">
        <w:rPr>
          <w:color w:val="auto"/>
          <w:sz w:val="28"/>
          <w:szCs w:val="28"/>
        </w:rPr>
        <w:tab/>
        <w:t>Характеристика показателей внешнего дыхания (ЧД, время произвольной задержки дыхания) в покое и после работы различной мощности.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7.</w:t>
      </w:r>
      <w:r w:rsidRPr="000758E3">
        <w:rPr>
          <w:color w:val="auto"/>
          <w:sz w:val="28"/>
          <w:szCs w:val="28"/>
        </w:rPr>
        <w:tab/>
        <w:t>ЧСС и АД при работе разной мощности.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8.</w:t>
      </w:r>
      <w:r w:rsidRPr="000758E3">
        <w:rPr>
          <w:color w:val="auto"/>
          <w:sz w:val="28"/>
          <w:szCs w:val="28"/>
        </w:rPr>
        <w:tab/>
        <w:t>Физиологическая характеристика предстартовых состояний по выраженности реак-ций АД и ЧСС в зависимости от значимости соревнований.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9.</w:t>
      </w:r>
      <w:r w:rsidRPr="000758E3">
        <w:rPr>
          <w:color w:val="auto"/>
          <w:sz w:val="28"/>
          <w:szCs w:val="28"/>
        </w:rPr>
        <w:tab/>
        <w:t>Физиологическая характеристика предстартовых состояний по выраженности реак-ции ЧД и времени произвольной задержки дыхания в зависимости от значимости со-ревнований.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10.</w:t>
      </w:r>
      <w:r w:rsidRPr="000758E3">
        <w:rPr>
          <w:color w:val="auto"/>
          <w:sz w:val="28"/>
          <w:szCs w:val="28"/>
        </w:rPr>
        <w:tab/>
        <w:t>АД и ЧСС в предстартовом состоянии в зависимости от вида разминки.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11.</w:t>
      </w:r>
      <w:r w:rsidRPr="000758E3">
        <w:rPr>
          <w:color w:val="auto"/>
          <w:sz w:val="28"/>
          <w:szCs w:val="28"/>
        </w:rPr>
        <w:tab/>
        <w:t>Качество реакции ССС на физические нагрузки (по пробе Руфье) - определяется ЧСС и АД.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12.</w:t>
      </w:r>
      <w:r w:rsidRPr="000758E3">
        <w:rPr>
          <w:color w:val="auto"/>
          <w:sz w:val="28"/>
          <w:szCs w:val="28"/>
        </w:rPr>
        <w:tab/>
        <w:t>Влияние дозированных физических нагрузок на степень насыщения артериальной крови кислородом (оксигемометрия).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13.</w:t>
      </w:r>
      <w:r w:rsidRPr="000758E3">
        <w:rPr>
          <w:color w:val="auto"/>
          <w:sz w:val="28"/>
          <w:szCs w:val="28"/>
        </w:rPr>
        <w:tab/>
        <w:t>Изменение некоторых гемодинамических констант (ЧСС, АД, УОК, МОК) при выполнении стандартной физической нагрузки (степ-тест).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14.</w:t>
      </w:r>
      <w:r w:rsidRPr="000758E3">
        <w:rPr>
          <w:color w:val="auto"/>
          <w:sz w:val="28"/>
          <w:szCs w:val="28"/>
        </w:rPr>
        <w:tab/>
        <w:t>Некоторые константы вегетативной нервной системы как показатели тренированности организма (орто-, клиностатическая пробы, вегетативный индекс Кердо).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15.</w:t>
      </w:r>
      <w:r w:rsidRPr="000758E3">
        <w:rPr>
          <w:color w:val="auto"/>
          <w:sz w:val="28"/>
          <w:szCs w:val="28"/>
        </w:rPr>
        <w:tab/>
        <w:t>Адаптивные изменения некоторых функциональных показателей органов дыхания при физических нагрузках (ЖЕЛ, МОД, пробы Штанге и Генча).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16.</w:t>
      </w:r>
      <w:r w:rsidRPr="000758E3">
        <w:rPr>
          <w:color w:val="auto"/>
          <w:sz w:val="28"/>
          <w:szCs w:val="28"/>
        </w:rPr>
        <w:tab/>
        <w:t>Психофизиологическая диагностика в спортивном отборе.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17.</w:t>
      </w:r>
      <w:r w:rsidRPr="000758E3">
        <w:rPr>
          <w:color w:val="auto"/>
          <w:sz w:val="28"/>
          <w:szCs w:val="28"/>
        </w:rPr>
        <w:tab/>
        <w:t>Оценка функционального состояния ЦНС у спортсменов.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18.</w:t>
      </w:r>
      <w:r w:rsidRPr="000758E3">
        <w:rPr>
          <w:color w:val="auto"/>
          <w:sz w:val="28"/>
          <w:szCs w:val="28"/>
        </w:rPr>
        <w:tab/>
        <w:t>Оценка состояния регулирования сердечного ритма по данным вариационной пульсометрии.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lastRenderedPageBreak/>
        <w:t>19.</w:t>
      </w:r>
      <w:r w:rsidRPr="000758E3">
        <w:rPr>
          <w:color w:val="auto"/>
          <w:sz w:val="28"/>
          <w:szCs w:val="28"/>
        </w:rPr>
        <w:tab/>
        <w:t>Влияние соревновательных нагрузок на характер регулирования сердечного ритма.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20.</w:t>
      </w:r>
      <w:r w:rsidRPr="000758E3">
        <w:rPr>
          <w:color w:val="auto"/>
          <w:sz w:val="28"/>
          <w:szCs w:val="28"/>
        </w:rPr>
        <w:tab/>
        <w:t>Динамика активности нервно-мышечного аппарата (по показателям кистевой динамометрии, миотонометрии, теппинг-теста) у представителей выбранной специализации в годичном цикле тренировочного процесса.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21.</w:t>
      </w:r>
      <w:r w:rsidRPr="000758E3">
        <w:rPr>
          <w:color w:val="auto"/>
          <w:sz w:val="28"/>
          <w:szCs w:val="28"/>
        </w:rPr>
        <w:tab/>
        <w:t>Сравнительная характеристика двигательных способностей у представителей выбранной специализации по времени двигательной реакции.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22.</w:t>
      </w:r>
      <w:r w:rsidRPr="000758E3">
        <w:rPr>
          <w:color w:val="auto"/>
          <w:sz w:val="28"/>
          <w:szCs w:val="28"/>
        </w:rPr>
        <w:tab/>
        <w:t>Динамика ЧСС у представителей выбранной специализации на стандартную спе-циальную нагрузку в отдельные периоды годичного цикла тренировки.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23.</w:t>
      </w:r>
      <w:r w:rsidRPr="000758E3">
        <w:rPr>
          <w:color w:val="auto"/>
          <w:sz w:val="28"/>
          <w:szCs w:val="28"/>
        </w:rPr>
        <w:tab/>
        <w:t>Изменение частоты дыхания в микроцикле в зависимости от объёма тренировочных нагрузок.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24.</w:t>
      </w:r>
      <w:r w:rsidRPr="000758E3">
        <w:rPr>
          <w:color w:val="auto"/>
          <w:sz w:val="28"/>
          <w:szCs w:val="28"/>
        </w:rPr>
        <w:tab/>
        <w:t>Динамика реакции на движущийся объект в зависимости от мощности выполненной нагрузки.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25.</w:t>
      </w:r>
      <w:r w:rsidRPr="000758E3">
        <w:rPr>
          <w:color w:val="auto"/>
          <w:sz w:val="28"/>
          <w:szCs w:val="28"/>
        </w:rPr>
        <w:tab/>
        <w:t>Психофизиологические особенности спортсменов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26.</w:t>
      </w:r>
      <w:r w:rsidRPr="000758E3">
        <w:rPr>
          <w:color w:val="auto"/>
          <w:sz w:val="28"/>
          <w:szCs w:val="28"/>
        </w:rPr>
        <w:tab/>
        <w:t>Значение индивидуально-типологических особенностей для выбора стиля соревновательной деятельности спортсмена.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27.</w:t>
      </w:r>
      <w:r w:rsidRPr="000758E3">
        <w:rPr>
          <w:color w:val="auto"/>
          <w:sz w:val="28"/>
          <w:szCs w:val="28"/>
        </w:rPr>
        <w:tab/>
        <w:t>Влияние индивидуальных биоритмов на работоспособность подростка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28.</w:t>
      </w:r>
      <w:r w:rsidRPr="000758E3">
        <w:rPr>
          <w:color w:val="auto"/>
          <w:sz w:val="28"/>
          <w:szCs w:val="28"/>
        </w:rPr>
        <w:tab/>
        <w:t>Определение энерготрат при выполнении конкретных упражнений в избранном виде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29.</w:t>
      </w:r>
      <w:r w:rsidRPr="000758E3">
        <w:rPr>
          <w:color w:val="auto"/>
          <w:sz w:val="28"/>
          <w:szCs w:val="28"/>
        </w:rPr>
        <w:tab/>
        <w:t>Энергетическая, пульсовая и эмоциональная стоимость работы у школьников, занимающихся разными видами спорта.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30.</w:t>
      </w:r>
      <w:r w:rsidRPr="000758E3">
        <w:rPr>
          <w:color w:val="auto"/>
          <w:sz w:val="28"/>
          <w:szCs w:val="28"/>
        </w:rPr>
        <w:tab/>
        <w:t>Определение уровня общей работоспособности у спортсменов разных специализаций.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31.</w:t>
      </w:r>
      <w:r w:rsidRPr="000758E3">
        <w:rPr>
          <w:color w:val="auto"/>
          <w:sz w:val="28"/>
          <w:szCs w:val="28"/>
        </w:rPr>
        <w:tab/>
        <w:t>Максимальная лёгочная вентиляция (МВЛ) как метод оценки функционального состояния спортсменов.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32.</w:t>
      </w:r>
      <w:r w:rsidRPr="000758E3">
        <w:rPr>
          <w:color w:val="auto"/>
          <w:sz w:val="28"/>
          <w:szCs w:val="28"/>
        </w:rPr>
        <w:tab/>
        <w:t>Влияние систематических занятий спортом на состояние жизненной ёмкости лёг¬ких (ЖЕЛ).</w:t>
      </w:r>
    </w:p>
    <w:p w:rsidR="000758E3" w:rsidRPr="000758E3" w:rsidRDefault="000758E3" w:rsidP="000758E3">
      <w:pPr>
        <w:pStyle w:val="Default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33.</w:t>
      </w:r>
      <w:r w:rsidRPr="000758E3">
        <w:rPr>
          <w:color w:val="auto"/>
          <w:sz w:val="28"/>
          <w:szCs w:val="28"/>
        </w:rPr>
        <w:tab/>
        <w:t>Утомление при выполнении различных физических упражнений.</w:t>
      </w:r>
    </w:p>
    <w:p w:rsidR="000758E3" w:rsidRPr="00FA2640" w:rsidRDefault="000758E3" w:rsidP="000758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758E3">
        <w:rPr>
          <w:color w:val="auto"/>
          <w:sz w:val="28"/>
          <w:szCs w:val="28"/>
        </w:rPr>
        <w:t>34.</w:t>
      </w:r>
      <w:r w:rsidRPr="000758E3">
        <w:rPr>
          <w:color w:val="auto"/>
          <w:sz w:val="28"/>
          <w:szCs w:val="28"/>
        </w:rPr>
        <w:tab/>
        <w:t>Развитие мышечной силы у подростка.</w:t>
      </w:r>
    </w:p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Организационно-педагогические условия реализации программы.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Учебно-методическое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Материально-техническое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lastRenderedPageBreak/>
        <w:t xml:space="preserve">Организационные условия, позволяющие реализовать содержание дополнительной образовательной программы </w:t>
      </w:r>
      <w:r w:rsidR="00385BCB">
        <w:rPr>
          <w:color w:val="auto"/>
          <w:sz w:val="28"/>
          <w:szCs w:val="28"/>
        </w:rPr>
        <w:t>«</w:t>
      </w:r>
      <w:r w:rsidR="000758E3">
        <w:rPr>
          <w:color w:val="auto"/>
          <w:sz w:val="28"/>
          <w:szCs w:val="28"/>
        </w:rPr>
        <w:t>Занимательный мир физиологии</w:t>
      </w:r>
      <w:r w:rsidRPr="00FA2640">
        <w:rPr>
          <w:color w:val="auto"/>
          <w:sz w:val="28"/>
          <w:szCs w:val="28"/>
        </w:rPr>
        <w:t>» предполагают наличие оборудования центра «Точка роста»: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цифровая лаборатория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E256B8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</w:t>
      </w:r>
      <w:r>
        <w:rPr>
          <w:color w:val="auto"/>
          <w:sz w:val="28"/>
          <w:szCs w:val="28"/>
        </w:rPr>
        <w:t>я</w:t>
      </w:r>
      <w:r w:rsidR="00E256B8">
        <w:rPr>
          <w:color w:val="auto"/>
          <w:sz w:val="28"/>
          <w:szCs w:val="28"/>
        </w:rPr>
        <w:t xml:space="preserve"> выполнения практических работ.</w:t>
      </w:r>
    </w:p>
    <w:p w:rsidR="00DB2862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E6F79">
        <w:rPr>
          <w:b/>
          <w:bCs/>
          <w:sz w:val="28"/>
          <w:szCs w:val="28"/>
        </w:rPr>
        <w:t xml:space="preserve">Перечень доступных источников информации 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Воронина Г.А., Иванова Т.В., Калинова Г.С. Биология. Планируемые результаты. Система заданий. 5―9 классы. Пособие для учителей общеобразоват. организаций / Под ред. Г.С. Ковалевой, О.Б. Логиновой.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Жеребцова Е.Л.. ЕГЭ. Биология: теоретические материалы.- СПб.: Тригон, 2009. — 336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Кириленко А.А., Колесников С.И.. Биология. 9-й класс. Подготовка к итоговой аттестации- 2009: учебно-методическое пособие - Ростов н/Д: Легион, 2009.- 176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Методика индивидуально-групповой деятельности. — М.: Просвещение, 2016. </w:t>
      </w:r>
    </w:p>
    <w:p w:rsidR="0079461C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>Круглый стол: Цифровые лаборатории в современной школе [Электронный ресурс]: — URL: https://www.youtube.com/watch?v=qBj-tolw2N4 (дата обращения: 10.05.202</w:t>
      </w:r>
      <w:r>
        <w:rPr>
          <w:sz w:val="28"/>
          <w:szCs w:val="28"/>
        </w:rPr>
        <w:t>2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79461C">
        <w:rPr>
          <w:b/>
          <w:sz w:val="28"/>
          <w:szCs w:val="28"/>
        </w:rPr>
        <w:t>Для обучающихся</w:t>
      </w:r>
      <w:r>
        <w:rPr>
          <w:sz w:val="28"/>
          <w:szCs w:val="28"/>
        </w:rPr>
        <w:t>: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79461C" w:rsidRPr="0079461C" w:rsidRDefault="0079461C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родителей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79461C" w:rsidRPr="009E6F79" w:rsidRDefault="0079461C" w:rsidP="0079461C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79461C" w:rsidRPr="009E6F79" w:rsidRDefault="0079461C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  <w:sectPr w:rsidR="0079461C" w:rsidRPr="009E6F79" w:rsidSect="002D6159">
          <w:footerReference w:type="default" r:id="rId8"/>
          <w:pgSz w:w="11909" w:h="16837"/>
          <w:pgMar w:top="851" w:right="900" w:bottom="993" w:left="900" w:header="720" w:footer="720" w:gutter="0"/>
          <w:cols w:space="720"/>
          <w:noEndnote/>
          <w:titlePg/>
          <w:docGrid w:linePitch="299"/>
        </w:sectPr>
      </w:pPr>
    </w:p>
    <w:p w:rsidR="00D37371" w:rsidRDefault="00D37371"/>
    <w:sectPr w:rsidR="00D37371" w:rsidSect="00DB286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CE" w:rsidRDefault="005641CE" w:rsidP="002D6159">
      <w:pPr>
        <w:spacing w:after="0" w:line="240" w:lineRule="auto"/>
      </w:pPr>
      <w:r>
        <w:separator/>
      </w:r>
    </w:p>
  </w:endnote>
  <w:endnote w:type="continuationSeparator" w:id="0">
    <w:p w:rsidR="005641CE" w:rsidRDefault="005641CE" w:rsidP="002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314"/>
      <w:docPartObj>
        <w:docPartGallery w:val="Page Numbers (Bottom of Page)"/>
        <w:docPartUnique/>
      </w:docPartObj>
    </w:sdtPr>
    <w:sdtEndPr/>
    <w:sdtContent>
      <w:p w:rsidR="00F858EE" w:rsidRDefault="00985E67">
        <w:pPr>
          <w:pStyle w:val="ab"/>
          <w:jc w:val="right"/>
        </w:pPr>
        <w:r>
          <w:fldChar w:fldCharType="begin"/>
        </w:r>
        <w:r w:rsidR="00F858EE">
          <w:instrText xml:space="preserve"> PAGE   \* MERGEFORMAT </w:instrText>
        </w:r>
        <w:r>
          <w:fldChar w:fldCharType="separate"/>
        </w:r>
        <w:r w:rsidR="00BB653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858EE" w:rsidRDefault="00F858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CE" w:rsidRDefault="005641CE" w:rsidP="002D6159">
      <w:pPr>
        <w:spacing w:after="0" w:line="240" w:lineRule="auto"/>
      </w:pPr>
      <w:r>
        <w:separator/>
      </w:r>
    </w:p>
  </w:footnote>
  <w:footnote w:type="continuationSeparator" w:id="0">
    <w:p w:rsidR="005641CE" w:rsidRDefault="005641CE" w:rsidP="002D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567B99"/>
    <w:multiLevelType w:val="hybridMultilevel"/>
    <w:tmpl w:val="FD4C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2E52"/>
    <w:multiLevelType w:val="hybridMultilevel"/>
    <w:tmpl w:val="60D8B8D2"/>
    <w:lvl w:ilvl="0" w:tplc="09101AB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DCD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1C2C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B8A280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48622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DC0FAB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0449FF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17E33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4C04A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4E9874A3"/>
    <w:multiLevelType w:val="hybridMultilevel"/>
    <w:tmpl w:val="C308AE20"/>
    <w:lvl w:ilvl="0" w:tplc="70B08D3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EF6C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B0C9E4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32471B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D98E6D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95E425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89C8EA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40EFA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21AD9E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>
    <w:nsid w:val="5FB0390A"/>
    <w:multiLevelType w:val="hybridMultilevel"/>
    <w:tmpl w:val="F01E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699E"/>
    <w:multiLevelType w:val="hybridMultilevel"/>
    <w:tmpl w:val="4874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62"/>
    <w:rsid w:val="000758E3"/>
    <w:rsid w:val="0009162A"/>
    <w:rsid w:val="000959C8"/>
    <w:rsid w:val="000D055B"/>
    <w:rsid w:val="002401A9"/>
    <w:rsid w:val="002D6159"/>
    <w:rsid w:val="00385BCB"/>
    <w:rsid w:val="00490DE2"/>
    <w:rsid w:val="00496202"/>
    <w:rsid w:val="005641CE"/>
    <w:rsid w:val="0067619C"/>
    <w:rsid w:val="00753ED2"/>
    <w:rsid w:val="0079461C"/>
    <w:rsid w:val="007D1B43"/>
    <w:rsid w:val="008173AF"/>
    <w:rsid w:val="008D65BC"/>
    <w:rsid w:val="00985E67"/>
    <w:rsid w:val="009F6671"/>
    <w:rsid w:val="00A02EBB"/>
    <w:rsid w:val="00A311EB"/>
    <w:rsid w:val="00A63FC0"/>
    <w:rsid w:val="00AD6243"/>
    <w:rsid w:val="00BA0CCB"/>
    <w:rsid w:val="00BB6537"/>
    <w:rsid w:val="00C23A63"/>
    <w:rsid w:val="00D37371"/>
    <w:rsid w:val="00D90F7E"/>
    <w:rsid w:val="00D9130E"/>
    <w:rsid w:val="00DB2862"/>
    <w:rsid w:val="00E256B8"/>
    <w:rsid w:val="00E71629"/>
    <w:rsid w:val="00EA42BD"/>
    <w:rsid w:val="00EB5C47"/>
    <w:rsid w:val="00F365EC"/>
    <w:rsid w:val="00F778DC"/>
    <w:rsid w:val="00F858EE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  <w:style w:type="paragraph" w:styleId="ad">
    <w:name w:val="Balloon Text"/>
    <w:basedOn w:val="a"/>
    <w:link w:val="ae"/>
    <w:uiPriority w:val="99"/>
    <w:semiHidden/>
    <w:unhideWhenUsed/>
    <w:rsid w:val="0049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0D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  <w:style w:type="paragraph" w:styleId="ad">
    <w:name w:val="Balloon Text"/>
    <w:basedOn w:val="a"/>
    <w:link w:val="ae"/>
    <w:uiPriority w:val="99"/>
    <w:semiHidden/>
    <w:unhideWhenUsed/>
    <w:rsid w:val="0049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NEMECKIY</cp:lastModifiedBy>
  <cp:revision>2</cp:revision>
  <cp:lastPrinted>2023-05-24T13:44:00Z</cp:lastPrinted>
  <dcterms:created xsi:type="dcterms:W3CDTF">2023-09-19T08:48:00Z</dcterms:created>
  <dcterms:modified xsi:type="dcterms:W3CDTF">2023-09-19T08:48:00Z</dcterms:modified>
</cp:coreProperties>
</file>